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3FC6B" w14:textId="77777777" w:rsidR="00412B19" w:rsidRPr="004506D4" w:rsidRDefault="00412B19">
      <w:pPr>
        <w:jc w:val="center"/>
        <w:rPr>
          <w:b/>
        </w:rPr>
      </w:pPr>
      <w:bookmarkStart w:id="0" w:name="_heading=h.gjdgxs" w:colFirst="0" w:colLast="0"/>
      <w:bookmarkEnd w:id="0"/>
    </w:p>
    <w:p w14:paraId="5B677467" w14:textId="04E84605" w:rsidR="00412B19" w:rsidRPr="004506D4" w:rsidRDefault="0008542C">
      <w:pPr>
        <w:jc w:val="center"/>
        <w:rPr>
          <w:b/>
        </w:rPr>
      </w:pPr>
      <w:r w:rsidRPr="004506D4">
        <w:rPr>
          <w:b/>
        </w:rPr>
        <w:t>PROYECTO DE</w:t>
      </w:r>
      <w:r w:rsidR="00461A35">
        <w:rPr>
          <w:b/>
        </w:rPr>
        <w:t xml:space="preserve"> ACUERDO No. </w:t>
      </w:r>
      <w:r w:rsidR="009215E3">
        <w:rPr>
          <w:b/>
        </w:rPr>
        <w:t xml:space="preserve">891 </w:t>
      </w:r>
      <w:bookmarkStart w:id="1" w:name="_GoBack"/>
      <w:bookmarkEnd w:id="1"/>
      <w:r w:rsidR="00B5534D">
        <w:rPr>
          <w:b/>
        </w:rPr>
        <w:t>DE  202</w:t>
      </w:r>
      <w:r w:rsidR="00AA3E19">
        <w:rPr>
          <w:b/>
        </w:rPr>
        <w:t>5</w:t>
      </w:r>
    </w:p>
    <w:p w14:paraId="2AE98409" w14:textId="77777777" w:rsidR="00412B19" w:rsidRPr="004506D4" w:rsidRDefault="00412B19">
      <w:pPr>
        <w:rPr>
          <w:color w:val="FF0000"/>
        </w:rPr>
      </w:pPr>
    </w:p>
    <w:p w14:paraId="5B7B2755" w14:textId="77777777" w:rsidR="00412B19" w:rsidRPr="004506D4" w:rsidRDefault="00412B19">
      <w:pPr>
        <w:jc w:val="both"/>
        <w:rPr>
          <w:b/>
          <w:color w:val="FF0000"/>
        </w:rPr>
      </w:pPr>
    </w:p>
    <w:p w14:paraId="1EA0CE75" w14:textId="77777777" w:rsidR="00412B19" w:rsidRPr="004506D4" w:rsidRDefault="00412B19">
      <w:pPr>
        <w:rPr>
          <w:highlight w:val="yellow"/>
        </w:rPr>
      </w:pPr>
    </w:p>
    <w:p w14:paraId="1A1D2B88" w14:textId="77777777" w:rsidR="00412B19" w:rsidRPr="004506D4" w:rsidRDefault="0008542C">
      <w:pPr>
        <w:jc w:val="both"/>
        <w:rPr>
          <w:b/>
        </w:rPr>
      </w:pPr>
      <w:r w:rsidRPr="004506D4">
        <w:rPr>
          <w:b/>
        </w:rPr>
        <w:t>POR MEDIO DEL CUAL SE PROMUEVE LA CREACIÓN DE LA ESTRATEGIA “BOGOTÁ ATRAE, POTENCIALIZA Y RETIENE TALENTOS”.</w:t>
      </w:r>
    </w:p>
    <w:p w14:paraId="6C1BCFC1" w14:textId="77777777" w:rsidR="00412B19" w:rsidRPr="004506D4" w:rsidRDefault="00412B19">
      <w:pPr>
        <w:jc w:val="both"/>
        <w:rPr>
          <w:highlight w:val="yellow"/>
        </w:rPr>
      </w:pPr>
    </w:p>
    <w:p w14:paraId="01FE06AB" w14:textId="77777777" w:rsidR="00412B19" w:rsidRPr="004506D4" w:rsidRDefault="00412B19">
      <w:pPr>
        <w:jc w:val="both"/>
      </w:pPr>
    </w:p>
    <w:p w14:paraId="095282CD" w14:textId="77777777" w:rsidR="00412B19" w:rsidRPr="004506D4" w:rsidRDefault="0008542C">
      <w:pPr>
        <w:jc w:val="center"/>
        <w:rPr>
          <w:b/>
        </w:rPr>
      </w:pPr>
      <w:r w:rsidRPr="004506D4">
        <w:rPr>
          <w:b/>
        </w:rPr>
        <w:t xml:space="preserve">EXPOSICIÓN DE MOTIVOS </w:t>
      </w:r>
    </w:p>
    <w:p w14:paraId="3D709A30" w14:textId="77777777" w:rsidR="00412B19" w:rsidRPr="004506D4" w:rsidRDefault="00412B19">
      <w:pPr>
        <w:jc w:val="center"/>
        <w:rPr>
          <w:b/>
        </w:rPr>
      </w:pPr>
    </w:p>
    <w:p w14:paraId="23D7F840" w14:textId="77777777" w:rsidR="00412B19" w:rsidRPr="004506D4" w:rsidRDefault="00412B19">
      <w:pPr>
        <w:jc w:val="center"/>
        <w:rPr>
          <w:b/>
        </w:rPr>
      </w:pPr>
    </w:p>
    <w:p w14:paraId="2F5B6B1E" w14:textId="77777777" w:rsidR="00412B19" w:rsidRPr="004506D4" w:rsidRDefault="0008542C">
      <w:pPr>
        <w:numPr>
          <w:ilvl w:val="0"/>
          <w:numId w:val="1"/>
        </w:numPr>
        <w:pBdr>
          <w:top w:val="nil"/>
          <w:left w:val="nil"/>
          <w:bottom w:val="nil"/>
          <w:right w:val="nil"/>
          <w:between w:val="nil"/>
        </w:pBdr>
        <w:jc w:val="both"/>
        <w:rPr>
          <w:b/>
        </w:rPr>
      </w:pPr>
      <w:r w:rsidRPr="004506D4">
        <w:rPr>
          <w:b/>
        </w:rPr>
        <w:t>OBJETO</w:t>
      </w:r>
    </w:p>
    <w:p w14:paraId="61293CC2" w14:textId="77777777" w:rsidR="00412B19" w:rsidRPr="004506D4" w:rsidRDefault="00412B19">
      <w:pPr>
        <w:jc w:val="center"/>
        <w:rPr>
          <w:b/>
        </w:rPr>
      </w:pPr>
    </w:p>
    <w:p w14:paraId="060CB6AC" w14:textId="77777777" w:rsidR="00412B19" w:rsidRPr="004506D4" w:rsidRDefault="00412B19">
      <w:pPr>
        <w:jc w:val="center"/>
      </w:pPr>
    </w:p>
    <w:p w14:paraId="30C88FF2" w14:textId="77777777" w:rsidR="00412B19" w:rsidRPr="004506D4" w:rsidRDefault="0008542C">
      <w:pPr>
        <w:jc w:val="both"/>
      </w:pPr>
      <w:r w:rsidRPr="004506D4">
        <w:t>Crear la estrategia “Bogotá atrae, potencializa y retiene talentos” con la cual se busca</w:t>
      </w:r>
      <w:r w:rsidRPr="004506D4">
        <w:rPr>
          <w:b/>
        </w:rPr>
        <w:t xml:space="preserve"> </w:t>
      </w:r>
      <w:r w:rsidRPr="004506D4">
        <w:t xml:space="preserve">que, a los profesionales más destacados a nivel académico del distrito, se les incentive y se les siga cualificando, para garantizar su estabilidad y crecimiento, a través de la promoción de empleos fijos, subsidios para educación (posgrados) y una serie de subvenciones económicas. La estrategia contempla la selección por mérito de los mejores 3 resultados de las pruebas ECAES de cada carrera. </w:t>
      </w:r>
    </w:p>
    <w:p w14:paraId="1946F7E1" w14:textId="77777777" w:rsidR="00412B19" w:rsidRPr="004506D4" w:rsidRDefault="00412B19">
      <w:pPr>
        <w:jc w:val="both"/>
      </w:pPr>
    </w:p>
    <w:p w14:paraId="52A038B8" w14:textId="77777777" w:rsidR="00412B19" w:rsidRDefault="001E3EF6" w:rsidP="001E3EF6">
      <w:pPr>
        <w:pStyle w:val="Prrafodelista"/>
        <w:numPr>
          <w:ilvl w:val="0"/>
          <w:numId w:val="1"/>
        </w:numPr>
        <w:jc w:val="both"/>
        <w:rPr>
          <w:b/>
        </w:rPr>
      </w:pPr>
      <w:r>
        <w:rPr>
          <w:b/>
        </w:rPr>
        <w:t xml:space="preserve">ANTECEDENTES </w:t>
      </w:r>
    </w:p>
    <w:p w14:paraId="67ACDDB5" w14:textId="77777777" w:rsidR="001E3EF6" w:rsidRDefault="001E3EF6" w:rsidP="001E3EF6">
      <w:pPr>
        <w:jc w:val="both"/>
        <w:rPr>
          <w:b/>
        </w:rPr>
      </w:pPr>
    </w:p>
    <w:p w14:paraId="6DC2540C" w14:textId="77777777" w:rsidR="001E3EF6" w:rsidRDefault="001E3EF6" w:rsidP="001E3EF6">
      <w:pPr>
        <w:jc w:val="both"/>
      </w:pPr>
      <w:r w:rsidRPr="00795DFA">
        <w:t xml:space="preserve">El proyecto de acuerdo se ha presentado ante la corporación así: </w:t>
      </w:r>
    </w:p>
    <w:p w14:paraId="531F54C2" w14:textId="77777777" w:rsidR="001E3EF6" w:rsidRPr="00795DFA" w:rsidRDefault="001E3EF6" w:rsidP="001E3EF6">
      <w:pPr>
        <w:jc w:val="both"/>
        <w:rPr>
          <w:b/>
        </w:rPr>
      </w:pPr>
    </w:p>
    <w:tbl>
      <w:tblPr>
        <w:tblW w:w="8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3402"/>
        <w:gridCol w:w="2409"/>
        <w:gridCol w:w="1464"/>
      </w:tblGrid>
      <w:tr w:rsidR="001E3EF6" w:rsidRPr="00A64E71" w14:paraId="5BEF983A" w14:textId="77777777" w:rsidTr="00AA3E19">
        <w:tc>
          <w:tcPr>
            <w:tcW w:w="1555" w:type="dxa"/>
          </w:tcPr>
          <w:p w14:paraId="74036ED0" w14:textId="77777777" w:rsidR="001E3EF6" w:rsidRPr="00A64E71" w:rsidRDefault="001E3EF6" w:rsidP="00FB3A0A">
            <w:pPr>
              <w:jc w:val="both"/>
              <w:rPr>
                <w:b/>
                <w:sz w:val="22"/>
                <w:szCs w:val="22"/>
              </w:rPr>
            </w:pPr>
            <w:r w:rsidRPr="00A64E71">
              <w:rPr>
                <w:b/>
                <w:sz w:val="22"/>
                <w:szCs w:val="22"/>
              </w:rPr>
              <w:t xml:space="preserve"> #</w:t>
            </w:r>
          </w:p>
        </w:tc>
        <w:tc>
          <w:tcPr>
            <w:tcW w:w="3402" w:type="dxa"/>
          </w:tcPr>
          <w:p w14:paraId="42BF27AF" w14:textId="77777777" w:rsidR="001E3EF6" w:rsidRPr="00A64E71" w:rsidRDefault="001E3EF6" w:rsidP="00FB3A0A">
            <w:pPr>
              <w:jc w:val="both"/>
              <w:rPr>
                <w:b/>
                <w:sz w:val="22"/>
                <w:szCs w:val="22"/>
              </w:rPr>
            </w:pPr>
            <w:r w:rsidRPr="00A64E71">
              <w:rPr>
                <w:b/>
                <w:sz w:val="22"/>
                <w:szCs w:val="22"/>
              </w:rPr>
              <w:t>Título del proyecto</w:t>
            </w:r>
          </w:p>
        </w:tc>
        <w:tc>
          <w:tcPr>
            <w:tcW w:w="2409" w:type="dxa"/>
          </w:tcPr>
          <w:p w14:paraId="3A6243CF" w14:textId="77777777" w:rsidR="001E3EF6" w:rsidRPr="00A64E71" w:rsidRDefault="001E3EF6" w:rsidP="00FB3A0A">
            <w:pPr>
              <w:jc w:val="both"/>
              <w:rPr>
                <w:b/>
                <w:sz w:val="22"/>
                <w:szCs w:val="22"/>
              </w:rPr>
            </w:pPr>
            <w:r w:rsidRPr="00A64E71">
              <w:rPr>
                <w:b/>
                <w:sz w:val="22"/>
                <w:szCs w:val="22"/>
              </w:rPr>
              <w:t>Ponentes</w:t>
            </w:r>
          </w:p>
        </w:tc>
        <w:tc>
          <w:tcPr>
            <w:tcW w:w="1464" w:type="dxa"/>
          </w:tcPr>
          <w:p w14:paraId="66D030DE" w14:textId="77777777" w:rsidR="001E3EF6" w:rsidRPr="00A64E71" w:rsidRDefault="001E3EF6" w:rsidP="00FB3A0A">
            <w:pPr>
              <w:jc w:val="both"/>
              <w:rPr>
                <w:b/>
                <w:sz w:val="22"/>
                <w:szCs w:val="22"/>
              </w:rPr>
            </w:pPr>
            <w:r w:rsidRPr="00A64E71">
              <w:rPr>
                <w:b/>
                <w:sz w:val="22"/>
                <w:szCs w:val="22"/>
              </w:rPr>
              <w:t>Tramite</w:t>
            </w:r>
          </w:p>
        </w:tc>
      </w:tr>
      <w:tr w:rsidR="001E3EF6" w:rsidRPr="00A64E71" w14:paraId="40AAA491" w14:textId="77777777" w:rsidTr="00AA3E19">
        <w:tc>
          <w:tcPr>
            <w:tcW w:w="1555" w:type="dxa"/>
          </w:tcPr>
          <w:p w14:paraId="11AFD246" w14:textId="77777777" w:rsidR="001E3EF6" w:rsidRPr="00A64E71" w:rsidRDefault="001E3EF6" w:rsidP="00FB3A0A">
            <w:pPr>
              <w:jc w:val="both"/>
              <w:rPr>
                <w:sz w:val="22"/>
                <w:szCs w:val="22"/>
              </w:rPr>
            </w:pPr>
            <w:r>
              <w:t>226</w:t>
            </w:r>
            <w:r w:rsidRPr="00A64E71">
              <w:rPr>
                <w:sz w:val="22"/>
                <w:szCs w:val="22"/>
              </w:rPr>
              <w:t>-2022</w:t>
            </w:r>
          </w:p>
        </w:tc>
        <w:tc>
          <w:tcPr>
            <w:tcW w:w="3402" w:type="dxa"/>
          </w:tcPr>
          <w:p w14:paraId="21227BCF" w14:textId="77777777" w:rsidR="001E3EF6" w:rsidRPr="00A64E71" w:rsidRDefault="001E3EF6" w:rsidP="00FB3A0A">
            <w:pPr>
              <w:jc w:val="both"/>
              <w:rPr>
                <w:sz w:val="22"/>
                <w:szCs w:val="22"/>
              </w:rPr>
            </w:pPr>
            <w:r w:rsidRPr="00A64E71">
              <w:rPr>
                <w:sz w:val="22"/>
                <w:szCs w:val="22"/>
                <w:shd w:val="clear" w:color="auto" w:fill="FFFFFF"/>
              </w:rPr>
              <w:t>“</w:t>
            </w:r>
            <w:r>
              <w:rPr>
                <w:sz w:val="23"/>
                <w:szCs w:val="23"/>
                <w:shd w:val="clear" w:color="auto" w:fill="FFFFFF"/>
              </w:rPr>
              <w:t>Por medio del cual se promueve la creación de la estrategia “Bogotá atrae, potencializa y retiene talentos”.</w:t>
            </w:r>
          </w:p>
        </w:tc>
        <w:tc>
          <w:tcPr>
            <w:tcW w:w="2409" w:type="dxa"/>
          </w:tcPr>
          <w:p w14:paraId="42F46667" w14:textId="77777777" w:rsidR="001E3EF6" w:rsidRPr="00A64E71" w:rsidRDefault="001E3EF6" w:rsidP="00FB3A0A">
            <w:pPr>
              <w:jc w:val="both"/>
              <w:rPr>
                <w:b/>
                <w:sz w:val="22"/>
                <w:szCs w:val="22"/>
              </w:rPr>
            </w:pPr>
            <w:r>
              <w:rPr>
                <w:sz w:val="23"/>
                <w:szCs w:val="23"/>
                <w:shd w:val="clear" w:color="auto" w:fill="FFFFFF"/>
              </w:rPr>
              <w:t>H.C Maria Clara Namen, H.C Alvaro Acevedo</w:t>
            </w:r>
          </w:p>
        </w:tc>
        <w:tc>
          <w:tcPr>
            <w:tcW w:w="1464" w:type="dxa"/>
          </w:tcPr>
          <w:p w14:paraId="35094BB8" w14:textId="77777777" w:rsidR="001E3EF6" w:rsidRPr="00A64E71" w:rsidRDefault="001E3EF6" w:rsidP="00FB3A0A">
            <w:pPr>
              <w:jc w:val="both"/>
              <w:rPr>
                <w:sz w:val="22"/>
                <w:szCs w:val="22"/>
              </w:rPr>
            </w:pPr>
            <w:r w:rsidRPr="00A64E71">
              <w:rPr>
                <w:sz w:val="22"/>
                <w:szCs w:val="22"/>
              </w:rPr>
              <w:t>Archivado</w:t>
            </w:r>
          </w:p>
        </w:tc>
      </w:tr>
      <w:tr w:rsidR="00AA3E19" w:rsidRPr="00A64E71" w14:paraId="737BC6E8" w14:textId="77777777" w:rsidTr="00AA3E19">
        <w:tc>
          <w:tcPr>
            <w:tcW w:w="1555" w:type="dxa"/>
          </w:tcPr>
          <w:p w14:paraId="03E60855" w14:textId="70FF5857" w:rsidR="00AA3E19" w:rsidRDefault="00AA3E19" w:rsidP="00FB3A0A">
            <w:pPr>
              <w:jc w:val="both"/>
            </w:pPr>
            <w:r>
              <w:t>247-2023</w:t>
            </w:r>
          </w:p>
        </w:tc>
        <w:tc>
          <w:tcPr>
            <w:tcW w:w="3402" w:type="dxa"/>
          </w:tcPr>
          <w:p w14:paraId="2ADA5BE1" w14:textId="4D380548" w:rsidR="00AA3E19" w:rsidRPr="00A64E71" w:rsidRDefault="00AA3E19" w:rsidP="00FB3A0A">
            <w:pPr>
              <w:jc w:val="both"/>
              <w:rPr>
                <w:sz w:val="22"/>
                <w:szCs w:val="22"/>
                <w:shd w:val="clear" w:color="auto" w:fill="FFFFFF"/>
              </w:rPr>
            </w:pPr>
            <w:r w:rsidRPr="00A64E71">
              <w:rPr>
                <w:sz w:val="22"/>
                <w:szCs w:val="22"/>
                <w:shd w:val="clear" w:color="auto" w:fill="FFFFFF"/>
              </w:rPr>
              <w:t>“</w:t>
            </w:r>
            <w:r>
              <w:rPr>
                <w:sz w:val="23"/>
                <w:szCs w:val="23"/>
                <w:shd w:val="clear" w:color="auto" w:fill="FFFFFF"/>
              </w:rPr>
              <w:t>Por medio del cual se promueve la creación de la estrategia “Bogotá atrae, potencializa y retiene talentos”.</w:t>
            </w:r>
          </w:p>
        </w:tc>
        <w:tc>
          <w:tcPr>
            <w:tcW w:w="2409" w:type="dxa"/>
          </w:tcPr>
          <w:p w14:paraId="160386A8" w14:textId="06168F1D" w:rsidR="00AA3E19" w:rsidRDefault="00AA3E19" w:rsidP="00FB3A0A">
            <w:pPr>
              <w:jc w:val="both"/>
              <w:rPr>
                <w:sz w:val="23"/>
                <w:szCs w:val="23"/>
                <w:shd w:val="clear" w:color="auto" w:fill="FFFFFF"/>
              </w:rPr>
            </w:pPr>
            <w:r w:rsidRPr="00AA3E19">
              <w:rPr>
                <w:sz w:val="23"/>
                <w:szCs w:val="23"/>
                <w:shd w:val="clear" w:color="auto" w:fill="FFFFFF"/>
              </w:rPr>
              <w:t>H.C. Luis Carlos Leal Angarita (Coordinador) y H.C. Javier Alejandro Ospina Rodríguez</w:t>
            </w:r>
          </w:p>
        </w:tc>
        <w:tc>
          <w:tcPr>
            <w:tcW w:w="1464" w:type="dxa"/>
          </w:tcPr>
          <w:p w14:paraId="20518C30" w14:textId="59EA56C8" w:rsidR="00AA3E19" w:rsidRPr="00A64E71" w:rsidRDefault="00AA3E19" w:rsidP="00FB3A0A">
            <w:pPr>
              <w:jc w:val="both"/>
              <w:rPr>
                <w:sz w:val="22"/>
                <w:szCs w:val="22"/>
              </w:rPr>
            </w:pPr>
            <w:r w:rsidRPr="00A64E71">
              <w:rPr>
                <w:sz w:val="22"/>
                <w:szCs w:val="22"/>
              </w:rPr>
              <w:t>Archivado</w:t>
            </w:r>
          </w:p>
        </w:tc>
      </w:tr>
      <w:tr w:rsidR="00AA3E19" w:rsidRPr="00A64E71" w14:paraId="6588771D" w14:textId="77777777" w:rsidTr="00AA3E19">
        <w:tc>
          <w:tcPr>
            <w:tcW w:w="1555" w:type="dxa"/>
          </w:tcPr>
          <w:p w14:paraId="46795873" w14:textId="3FD01CA5" w:rsidR="00AA3E19" w:rsidRDefault="00AA3E19" w:rsidP="00FB3A0A">
            <w:pPr>
              <w:jc w:val="both"/>
            </w:pPr>
            <w:r w:rsidRPr="00AA3E19">
              <w:t xml:space="preserve">92-2024, 319-2024 / 469 </w:t>
            </w:r>
            <w:r>
              <w:t>–</w:t>
            </w:r>
            <w:r w:rsidRPr="00AA3E19">
              <w:t xml:space="preserve"> 2024</w:t>
            </w:r>
            <w:r>
              <w:t xml:space="preserve"> y 732-2024</w:t>
            </w:r>
          </w:p>
        </w:tc>
        <w:tc>
          <w:tcPr>
            <w:tcW w:w="3402" w:type="dxa"/>
          </w:tcPr>
          <w:p w14:paraId="38430A65" w14:textId="7781115C" w:rsidR="00AA3E19" w:rsidRPr="00A64E71" w:rsidRDefault="00AA3E19" w:rsidP="00FB3A0A">
            <w:pPr>
              <w:jc w:val="both"/>
              <w:rPr>
                <w:sz w:val="22"/>
                <w:szCs w:val="22"/>
                <w:shd w:val="clear" w:color="auto" w:fill="FFFFFF"/>
              </w:rPr>
            </w:pPr>
            <w:r w:rsidRPr="00A64E71">
              <w:rPr>
                <w:sz w:val="22"/>
                <w:szCs w:val="22"/>
                <w:shd w:val="clear" w:color="auto" w:fill="FFFFFF"/>
              </w:rPr>
              <w:t>“</w:t>
            </w:r>
            <w:r>
              <w:rPr>
                <w:sz w:val="23"/>
                <w:szCs w:val="23"/>
                <w:shd w:val="clear" w:color="auto" w:fill="FFFFFF"/>
              </w:rPr>
              <w:t>Por medio del cual se promueve la creación de la estrategia “Bogotá atrae, potencializa y retiene talentos”.</w:t>
            </w:r>
          </w:p>
        </w:tc>
        <w:tc>
          <w:tcPr>
            <w:tcW w:w="2409" w:type="dxa"/>
          </w:tcPr>
          <w:p w14:paraId="39D65646" w14:textId="68ED694D" w:rsidR="00AA3E19" w:rsidRPr="00AA3E19" w:rsidRDefault="00AA3E19" w:rsidP="00AA3E19">
            <w:pPr>
              <w:jc w:val="both"/>
              <w:rPr>
                <w:sz w:val="23"/>
                <w:szCs w:val="23"/>
                <w:shd w:val="clear" w:color="auto" w:fill="FFFFFF"/>
              </w:rPr>
            </w:pPr>
            <w:r w:rsidRPr="00AA3E19">
              <w:rPr>
                <w:sz w:val="23"/>
                <w:szCs w:val="23"/>
                <w:shd w:val="clear" w:color="auto" w:fill="FFFFFF"/>
              </w:rPr>
              <w:t xml:space="preserve">H.C Ángelo Schiavenato Rivadeneira. </w:t>
            </w:r>
          </w:p>
          <w:p w14:paraId="7EF29DA1" w14:textId="42B456F0" w:rsidR="00AA3E19" w:rsidRDefault="00AA3E19" w:rsidP="00AA3E19">
            <w:pPr>
              <w:jc w:val="both"/>
              <w:rPr>
                <w:sz w:val="23"/>
                <w:szCs w:val="23"/>
                <w:shd w:val="clear" w:color="auto" w:fill="FFFFFF"/>
              </w:rPr>
            </w:pPr>
            <w:r w:rsidRPr="00AA3E19">
              <w:rPr>
                <w:sz w:val="23"/>
                <w:szCs w:val="23"/>
                <w:shd w:val="clear" w:color="auto" w:fill="FFFFFF"/>
              </w:rPr>
              <w:t xml:space="preserve">H.C Darío Fernando Cepeda Peña. </w:t>
            </w:r>
          </w:p>
        </w:tc>
        <w:tc>
          <w:tcPr>
            <w:tcW w:w="1464" w:type="dxa"/>
          </w:tcPr>
          <w:p w14:paraId="3C961AA1" w14:textId="384D2C81" w:rsidR="00AA3E19" w:rsidRPr="00A64E71" w:rsidRDefault="00AA3E19" w:rsidP="00FB3A0A">
            <w:pPr>
              <w:jc w:val="both"/>
              <w:rPr>
                <w:sz w:val="22"/>
                <w:szCs w:val="22"/>
              </w:rPr>
            </w:pPr>
            <w:r w:rsidRPr="00A64E71">
              <w:rPr>
                <w:sz w:val="22"/>
                <w:szCs w:val="22"/>
              </w:rPr>
              <w:t>Archivado</w:t>
            </w:r>
          </w:p>
        </w:tc>
      </w:tr>
    </w:tbl>
    <w:p w14:paraId="6D781688" w14:textId="77777777" w:rsidR="001E3EF6" w:rsidRDefault="001E3EF6" w:rsidP="001E3EF6">
      <w:pPr>
        <w:jc w:val="both"/>
        <w:rPr>
          <w:b/>
        </w:rPr>
      </w:pPr>
    </w:p>
    <w:p w14:paraId="330540AA" w14:textId="77777777" w:rsidR="001E3EF6" w:rsidRPr="001E3EF6" w:rsidRDefault="001E3EF6" w:rsidP="001E3EF6">
      <w:pPr>
        <w:jc w:val="both"/>
        <w:rPr>
          <w:b/>
        </w:rPr>
      </w:pPr>
    </w:p>
    <w:p w14:paraId="6B8E8AE7" w14:textId="77777777" w:rsidR="00412B19" w:rsidRPr="004506D4" w:rsidRDefault="00412B19">
      <w:pPr>
        <w:ind w:left="360"/>
        <w:rPr>
          <w:b/>
        </w:rPr>
      </w:pPr>
    </w:p>
    <w:p w14:paraId="5673B541" w14:textId="77777777" w:rsidR="00412B19" w:rsidRPr="004506D4" w:rsidRDefault="0008542C">
      <w:pPr>
        <w:numPr>
          <w:ilvl w:val="0"/>
          <w:numId w:val="1"/>
        </w:numPr>
        <w:pBdr>
          <w:top w:val="nil"/>
          <w:left w:val="nil"/>
          <w:bottom w:val="nil"/>
          <w:right w:val="nil"/>
          <w:between w:val="nil"/>
        </w:pBdr>
        <w:rPr>
          <w:b/>
        </w:rPr>
      </w:pPr>
      <w:r w:rsidRPr="004506D4">
        <w:rPr>
          <w:b/>
        </w:rPr>
        <w:t>JUSTIFICACIÓN Y ANÁLISIS DE CONVENIENCIA DE LA INICIATIVA.</w:t>
      </w:r>
    </w:p>
    <w:p w14:paraId="2FFD69D6" w14:textId="77777777" w:rsidR="00412B19" w:rsidRPr="004506D4" w:rsidRDefault="00412B19"/>
    <w:p w14:paraId="27D20DD0" w14:textId="77777777" w:rsidR="00412B19" w:rsidRPr="004506D4" w:rsidRDefault="0008542C">
      <w:pPr>
        <w:jc w:val="both"/>
      </w:pPr>
      <w:r w:rsidRPr="004506D4">
        <w:t xml:space="preserve">Para iniciar es importante que tengamos claro el concepto de “fuga de cerebros” para esto me permito traer el concepto que nos expone la Universidad de los Andes en su Revista Económica Supuestos, de la Facultad de Economía donde definen el concepto así: </w:t>
      </w:r>
    </w:p>
    <w:p w14:paraId="40689A96" w14:textId="77777777" w:rsidR="00412B19" w:rsidRPr="004506D4" w:rsidRDefault="00412B19"/>
    <w:p w14:paraId="07FF44E9" w14:textId="77777777" w:rsidR="00412B19" w:rsidRPr="004506D4" w:rsidRDefault="0008542C">
      <w:pPr>
        <w:jc w:val="both"/>
      </w:pPr>
      <w:r w:rsidRPr="004506D4">
        <w:t xml:space="preserve">“La fuga de cerebros, </w:t>
      </w:r>
      <w:r w:rsidRPr="004506D4">
        <w:rPr>
          <w:b/>
        </w:rPr>
        <w:t>fuga de talentos</w:t>
      </w:r>
      <w:r w:rsidRPr="004506D4">
        <w:t xml:space="preserve"> o migración altamente calificada es la emigración de profesionales y científicos formados en su país de origen a otras naciones, impulsados principalmente por la falta de oportunidades de desarrollo de sus áreas de investigación, por motivos económicos o por conflictos políticos en su país natal” (Universidad de los Andes, 2019)</w:t>
      </w:r>
    </w:p>
    <w:p w14:paraId="67035F02" w14:textId="77777777" w:rsidR="00412B19" w:rsidRPr="004506D4" w:rsidRDefault="00412B19">
      <w:pPr>
        <w:jc w:val="both"/>
      </w:pPr>
    </w:p>
    <w:p w14:paraId="0760AAB1" w14:textId="77777777" w:rsidR="00412B19" w:rsidRPr="004506D4" w:rsidRDefault="00412B19">
      <w:pPr>
        <w:jc w:val="both"/>
      </w:pPr>
    </w:p>
    <w:p w14:paraId="22810F69" w14:textId="77777777" w:rsidR="00412B19" w:rsidRPr="004506D4" w:rsidRDefault="0008542C">
      <w:pPr>
        <w:jc w:val="both"/>
      </w:pPr>
      <w:r w:rsidRPr="004506D4">
        <w:t>El término ‘fuga de cerebros’ se originó en el Reino Unido a inicios de los 60s ante la preocupación por la emigración de profesionales a los EEUU.</w:t>
      </w:r>
    </w:p>
    <w:p w14:paraId="4C38F115" w14:textId="77777777" w:rsidR="00412B19" w:rsidRPr="004506D4" w:rsidRDefault="00412B19">
      <w:pPr>
        <w:jc w:val="both"/>
      </w:pPr>
    </w:p>
    <w:p w14:paraId="3F858679" w14:textId="77777777" w:rsidR="00412B19" w:rsidRPr="004506D4" w:rsidRDefault="00412B19"/>
    <w:p w14:paraId="0084B39E" w14:textId="77777777" w:rsidR="00412B19" w:rsidRPr="004506D4" w:rsidRDefault="001E3EF6" w:rsidP="004506D4">
      <w:pPr>
        <w:jc w:val="both"/>
        <w:rPr>
          <w:b/>
        </w:rPr>
      </w:pPr>
      <w:r>
        <w:rPr>
          <w:b/>
        </w:rPr>
        <w:t xml:space="preserve">3.1. </w:t>
      </w:r>
      <w:r w:rsidR="0008542C" w:rsidRPr="004506D4">
        <w:rPr>
          <w:b/>
        </w:rPr>
        <w:t>Causas y consecuencias</w:t>
      </w:r>
      <w:r>
        <w:rPr>
          <w:b/>
        </w:rPr>
        <w:t xml:space="preserve"> de la fuga de cerebros</w:t>
      </w:r>
    </w:p>
    <w:p w14:paraId="7DEB57D6" w14:textId="77777777" w:rsidR="00412B19" w:rsidRPr="004506D4" w:rsidRDefault="00412B19" w:rsidP="004506D4">
      <w:pPr>
        <w:jc w:val="both"/>
      </w:pPr>
    </w:p>
    <w:p w14:paraId="4895A9B9" w14:textId="77777777" w:rsidR="00412B19" w:rsidRPr="004506D4" w:rsidRDefault="0008542C" w:rsidP="004506D4">
      <w:pPr>
        <w:jc w:val="both"/>
      </w:pPr>
      <w:r w:rsidRPr="004506D4">
        <w:t xml:space="preserve">Al hacer la revisión en el portal web de economía economipedia nos encontramos una serie de causas del fenómeno “fuga de cerebros” las cuales describiremos a continuación: </w:t>
      </w:r>
    </w:p>
    <w:p w14:paraId="309D02B0" w14:textId="77777777" w:rsidR="00412B19" w:rsidRPr="004506D4" w:rsidRDefault="00412B19" w:rsidP="004506D4">
      <w:pPr>
        <w:jc w:val="both"/>
      </w:pPr>
    </w:p>
    <w:p w14:paraId="127CE3AC" w14:textId="77777777" w:rsidR="00412B19" w:rsidRPr="004506D4" w:rsidRDefault="0008542C" w:rsidP="004506D4">
      <w:pPr>
        <w:numPr>
          <w:ilvl w:val="0"/>
          <w:numId w:val="3"/>
        </w:numPr>
        <w:pBdr>
          <w:top w:val="nil"/>
          <w:left w:val="nil"/>
          <w:bottom w:val="nil"/>
          <w:right w:val="nil"/>
          <w:between w:val="nil"/>
        </w:pBdr>
        <w:jc w:val="both"/>
      </w:pPr>
      <w:r w:rsidRPr="004506D4">
        <w:rPr>
          <w:b/>
        </w:rPr>
        <w:t>Falta de oportunidades:</w:t>
      </w:r>
      <w:r w:rsidRPr="004506D4">
        <w:t xml:space="preserve"> La causa más importante es la falta de oportunidades. En realidad, es la que engloba todo lo demás. Una persona que tiene una formación superior y que está capacitada para trabajar en puestos de determinado rango, no aceptará cualquier puesto de trabajo. </w:t>
      </w:r>
    </w:p>
    <w:p w14:paraId="5C36E6C5" w14:textId="77777777" w:rsidR="00412B19" w:rsidRPr="004506D4" w:rsidRDefault="0008542C" w:rsidP="004506D4">
      <w:pPr>
        <w:numPr>
          <w:ilvl w:val="0"/>
          <w:numId w:val="3"/>
        </w:numPr>
        <w:pBdr>
          <w:top w:val="nil"/>
          <w:left w:val="nil"/>
          <w:bottom w:val="nil"/>
          <w:right w:val="nil"/>
          <w:between w:val="nil"/>
        </w:pBdr>
        <w:jc w:val="both"/>
      </w:pPr>
      <w:r w:rsidRPr="004506D4">
        <w:rPr>
          <w:b/>
        </w:rPr>
        <w:t>Motivaciones económicas</w:t>
      </w:r>
      <w:r w:rsidRPr="004506D4">
        <w:t>: Existen casos en los que sí hay oportunidades. Sin embargo, las retribuciones económicas son de una cuantía inferior respecto a otros países. Esto es algo que dependerá del sector y de cómo valore el país a determinados tipos de profesionales.</w:t>
      </w:r>
    </w:p>
    <w:p w14:paraId="413FF0A1" w14:textId="77777777" w:rsidR="00412B19" w:rsidRPr="004506D4" w:rsidRDefault="0008542C" w:rsidP="004506D4">
      <w:pPr>
        <w:numPr>
          <w:ilvl w:val="0"/>
          <w:numId w:val="3"/>
        </w:numPr>
        <w:pBdr>
          <w:top w:val="nil"/>
          <w:left w:val="nil"/>
          <w:bottom w:val="nil"/>
          <w:right w:val="nil"/>
          <w:between w:val="nil"/>
        </w:pBdr>
        <w:jc w:val="both"/>
      </w:pPr>
      <w:r w:rsidRPr="004506D4">
        <w:rPr>
          <w:b/>
        </w:rPr>
        <w:t>Motivaciones profesionales:</w:t>
      </w:r>
      <w:r w:rsidRPr="004506D4">
        <w:t xml:space="preserve"> Al contrario que en el caso anterior, aunque pueden darse conjuntamente, a veces las retribuciones económicas son adecuadas, pero no hay oportunidad de evolucionar. Es decir, tras varios años no ven siquiera la posibilidad de ascender de puesto o de mejorar las condiciones laborales.</w:t>
      </w:r>
    </w:p>
    <w:p w14:paraId="4CFF1AE4" w14:textId="77777777" w:rsidR="00412B19" w:rsidRPr="004506D4" w:rsidRDefault="0008542C" w:rsidP="004506D4">
      <w:pPr>
        <w:numPr>
          <w:ilvl w:val="0"/>
          <w:numId w:val="3"/>
        </w:numPr>
        <w:pBdr>
          <w:top w:val="nil"/>
          <w:left w:val="nil"/>
          <w:bottom w:val="nil"/>
          <w:right w:val="nil"/>
          <w:between w:val="nil"/>
        </w:pBdr>
        <w:jc w:val="both"/>
      </w:pPr>
      <w:r w:rsidRPr="004506D4">
        <w:rPr>
          <w:b/>
        </w:rPr>
        <w:t>Sectores sin inversión:</w:t>
      </w:r>
      <w:r w:rsidRPr="004506D4">
        <w:t xml:space="preserve"> En no pocas ocasiones, ocurre que el sector no recibe inversión en algunos países. Por ejemplo, un científico que quiera dedicarse a investigar sobre determinada materia. Puede que en ese país no existan ayudas o inversores que permitan que desarrolle dicha investigación. O en caso de existir, no tienen medios suficientes. </w:t>
      </w:r>
    </w:p>
    <w:p w14:paraId="71B784D3" w14:textId="77777777" w:rsidR="00412B19" w:rsidRPr="004506D4" w:rsidRDefault="0008542C" w:rsidP="004506D4">
      <w:pPr>
        <w:numPr>
          <w:ilvl w:val="0"/>
          <w:numId w:val="3"/>
        </w:numPr>
        <w:pBdr>
          <w:top w:val="nil"/>
          <w:left w:val="nil"/>
          <w:bottom w:val="nil"/>
          <w:right w:val="nil"/>
          <w:between w:val="nil"/>
        </w:pBdr>
        <w:jc w:val="both"/>
      </w:pPr>
      <w:r w:rsidRPr="004506D4">
        <w:rPr>
          <w:b/>
        </w:rPr>
        <w:t>Crisis económicas:</w:t>
      </w:r>
      <w:r w:rsidRPr="004506D4">
        <w:t xml:space="preserve"> Las crisis económicas pueden motivar todo lo anterior. Incluso en países en los que sí hay oportunidades pueden desaparecer de un plumazo durante una crisis económica. Las empresas cierran, los salarios caen y las condiciones laborales, en general, empeoran.</w:t>
      </w:r>
    </w:p>
    <w:p w14:paraId="286F975A" w14:textId="77777777" w:rsidR="00412B19" w:rsidRPr="004506D4" w:rsidRDefault="0008542C" w:rsidP="004506D4">
      <w:pPr>
        <w:numPr>
          <w:ilvl w:val="0"/>
          <w:numId w:val="3"/>
        </w:numPr>
        <w:pBdr>
          <w:top w:val="nil"/>
          <w:left w:val="nil"/>
          <w:bottom w:val="nil"/>
          <w:right w:val="nil"/>
          <w:between w:val="nil"/>
        </w:pBdr>
        <w:jc w:val="both"/>
      </w:pPr>
      <w:r w:rsidRPr="004506D4">
        <w:rPr>
          <w:b/>
        </w:rPr>
        <w:t>Crisis políticas:</w:t>
      </w:r>
      <w:r w:rsidRPr="004506D4">
        <w:t xml:space="preserve"> Por último y no por ello menos importante, existen situaciones de crisis políticas. Situaciones en las que el gobierno no permite que determinados sectores se desarrollen adecuadamente. Así pues, los elimina o los limita. En consecuencia, los profesionales del sector buscan empleo en otros países. En este punto, podríamos añadir también países en guerra (Lopez, 2019).</w:t>
      </w:r>
    </w:p>
    <w:p w14:paraId="5C0E258B" w14:textId="77777777" w:rsidR="00412B19" w:rsidRPr="004506D4" w:rsidRDefault="00412B19" w:rsidP="004506D4">
      <w:pPr>
        <w:pBdr>
          <w:top w:val="nil"/>
          <w:left w:val="nil"/>
          <w:bottom w:val="nil"/>
          <w:right w:val="nil"/>
          <w:between w:val="nil"/>
        </w:pBdr>
        <w:ind w:left="1429"/>
        <w:jc w:val="both"/>
      </w:pPr>
    </w:p>
    <w:p w14:paraId="25C33B23" w14:textId="77777777" w:rsidR="004506D4" w:rsidRDefault="004506D4" w:rsidP="004506D4">
      <w:pPr>
        <w:jc w:val="both"/>
      </w:pPr>
    </w:p>
    <w:p w14:paraId="4DC067EF" w14:textId="77777777" w:rsidR="00412B19" w:rsidRPr="004506D4" w:rsidRDefault="0008542C" w:rsidP="004506D4">
      <w:pPr>
        <w:jc w:val="both"/>
      </w:pPr>
      <w:r w:rsidRPr="004506D4">
        <w:t>Al realizar un análisis Bogotá no es ajena a ninguna de estas problematicas, toda vez que vemos la carencia de políticas claras en cuanto al desarrollo de los profesionales, a sus potenciales, a sus necesidades, y sobre todo en inversión en innovación y desarrollo científico.</w:t>
      </w:r>
    </w:p>
    <w:p w14:paraId="69601AD5" w14:textId="77777777" w:rsidR="00412B19" w:rsidRPr="004506D4" w:rsidRDefault="0008542C" w:rsidP="004506D4">
      <w:pPr>
        <w:jc w:val="both"/>
      </w:pPr>
      <w:r w:rsidRPr="004506D4">
        <w:t>Este fenómeno produce una disminución sustancial en términos de competitividad e innovación local. Pese a que no cuenta con un rango de edad predeterminado, en la mayoría de los casos, los jóvenes terminan siendo el sector con mayor participación dentro de este fenómeno.</w:t>
      </w:r>
    </w:p>
    <w:p w14:paraId="26F24382" w14:textId="77777777" w:rsidR="00412B19" w:rsidRPr="004506D4" w:rsidRDefault="00412B19" w:rsidP="004506D4">
      <w:pPr>
        <w:jc w:val="both"/>
      </w:pPr>
    </w:p>
    <w:p w14:paraId="37149BCF" w14:textId="77777777" w:rsidR="00412B19" w:rsidRPr="004506D4" w:rsidRDefault="0008542C" w:rsidP="004506D4">
      <w:pPr>
        <w:jc w:val="both"/>
        <w:rPr>
          <w:highlight w:val="yellow"/>
        </w:rPr>
      </w:pPr>
      <w:r w:rsidRPr="004506D4">
        <w:t>El programa contempla la selección por mérito de los mejores 3 resultados de las pruebas ECAES de cada carrera a nivel nacional. Dado que la presentación de las pruebas ECAES resulta ser un requisito obligatorio para todas las personas que deseen obtener su título profesional, se garantiza la igualdad de condiciones para que todos tengan la misma oportunidad de ingresar al programa. También, es preciso señalar las condiciones a las que se verían sujetos los beneficiarios, que son: (i) Contratación mínima por 1 año y máxima por 2 años, directamente en alguna de las dependencias y/o secretarías del Distrito. (ii) La posibilidad de realizar intercambios y darle continuidad a su vida laboral con algunas empresas locales que requieran aumentar su competitividad local y sean pieza clave para el Distrito. (iii) El financiamiento de becas para especializarse y seguir contribuyendo a la ciudad y (iv) La reducción de impuestos para la adquisición de vivienda propia en la capital del país.</w:t>
      </w:r>
    </w:p>
    <w:p w14:paraId="2CAA15EA" w14:textId="77777777" w:rsidR="00412B19" w:rsidRPr="004506D4" w:rsidRDefault="00412B19" w:rsidP="004506D4">
      <w:pPr>
        <w:jc w:val="both"/>
        <w:rPr>
          <w:b/>
        </w:rPr>
      </w:pPr>
    </w:p>
    <w:p w14:paraId="141770F3" w14:textId="77777777" w:rsidR="00412B19" w:rsidRPr="004506D4" w:rsidRDefault="00412B19" w:rsidP="004506D4">
      <w:pPr>
        <w:jc w:val="both"/>
        <w:rPr>
          <w:b/>
        </w:rPr>
      </w:pPr>
    </w:p>
    <w:p w14:paraId="6254E3EE" w14:textId="77777777" w:rsidR="00412B19" w:rsidRPr="004506D4" w:rsidRDefault="00412B19" w:rsidP="004506D4">
      <w:pPr>
        <w:jc w:val="both"/>
        <w:rPr>
          <w:b/>
        </w:rPr>
      </w:pPr>
    </w:p>
    <w:p w14:paraId="6DB91081" w14:textId="77777777" w:rsidR="00412B19" w:rsidRPr="004506D4" w:rsidRDefault="001E3EF6" w:rsidP="004506D4">
      <w:pPr>
        <w:shd w:val="clear" w:color="auto" w:fill="FFFFFF"/>
        <w:spacing w:after="390"/>
        <w:jc w:val="both"/>
        <w:rPr>
          <w:b/>
          <w:color w:val="222222"/>
          <w:highlight w:val="white"/>
        </w:rPr>
      </w:pPr>
      <w:r>
        <w:rPr>
          <w:b/>
          <w:color w:val="222222"/>
          <w:highlight w:val="white"/>
        </w:rPr>
        <w:t>3</w:t>
      </w:r>
      <w:r w:rsidR="0008542C" w:rsidRPr="004506D4">
        <w:rPr>
          <w:b/>
          <w:color w:val="222222"/>
          <w:highlight w:val="white"/>
        </w:rPr>
        <w:t>.2. Contexto</w:t>
      </w:r>
    </w:p>
    <w:p w14:paraId="6FBB060B" w14:textId="77777777" w:rsidR="00412B19" w:rsidRPr="004506D4" w:rsidRDefault="001E3EF6" w:rsidP="004506D4">
      <w:pPr>
        <w:jc w:val="both"/>
        <w:rPr>
          <w:b/>
        </w:rPr>
      </w:pPr>
      <w:r>
        <w:rPr>
          <w:b/>
        </w:rPr>
        <w:t xml:space="preserve">3.2.1 </w:t>
      </w:r>
      <w:r w:rsidR="0008542C" w:rsidRPr="004506D4">
        <w:rPr>
          <w:b/>
        </w:rPr>
        <w:t>Internacional</w:t>
      </w:r>
    </w:p>
    <w:p w14:paraId="74E3C476" w14:textId="77777777" w:rsidR="00412B19" w:rsidRPr="004506D4" w:rsidRDefault="00412B19" w:rsidP="004506D4">
      <w:pPr>
        <w:jc w:val="both"/>
        <w:rPr>
          <w:b/>
        </w:rPr>
      </w:pPr>
    </w:p>
    <w:p w14:paraId="60F4D56E" w14:textId="77777777" w:rsidR="00412B19" w:rsidRPr="004506D4" w:rsidRDefault="0008542C" w:rsidP="004506D4">
      <w:pPr>
        <w:jc w:val="both"/>
      </w:pPr>
      <w:r w:rsidRPr="004506D4">
        <w:t>Algunos países han dado cuenta de experiencias exitosas (comunidades de profesionales en países diferentes a su país natal) y de políticas encaminadas a potencializar los índices de I+D, algunos ejemplos podemos destacar:</w:t>
      </w:r>
    </w:p>
    <w:p w14:paraId="2BACD2D3" w14:textId="77777777" w:rsidR="00412B19" w:rsidRPr="004506D4" w:rsidRDefault="00412B19" w:rsidP="004506D4">
      <w:pPr>
        <w:jc w:val="both"/>
      </w:pPr>
    </w:p>
    <w:p w14:paraId="2020B7C7" w14:textId="77777777" w:rsidR="00412B19" w:rsidRPr="004506D4" w:rsidRDefault="0008542C" w:rsidP="004506D4">
      <w:pPr>
        <w:jc w:val="both"/>
      </w:pPr>
      <w:r w:rsidRPr="004506D4">
        <w:rPr>
          <w:b/>
        </w:rPr>
        <w:t xml:space="preserve">Argentina: </w:t>
      </w:r>
      <w:r w:rsidRPr="004506D4">
        <w:t xml:space="preserve">El programa </w:t>
      </w:r>
      <w:r w:rsidRPr="004506D4">
        <w:rPr>
          <w:b/>
        </w:rPr>
        <w:t>raíces</w:t>
      </w:r>
      <w:r w:rsidRPr="004506D4">
        <w:t xml:space="preserve"> declarado como política de estado por medio de la ley No 26421 de 2008 “Establézcase que el Programa Red de Argentinos Investigadores y Científicos en el Exterior (RAICES), creado en el ámbito del Ministerio de Ciencia, Tecnología e Innovación Productiva, será asumido como política de Estado” (Ministerio de ciencia, tecnología e innovación- Argentina, 2008).</w:t>
      </w:r>
    </w:p>
    <w:p w14:paraId="22371FF1" w14:textId="77777777" w:rsidR="00412B19" w:rsidRPr="004506D4" w:rsidRDefault="00412B19" w:rsidP="004506D4">
      <w:pPr>
        <w:jc w:val="both"/>
      </w:pPr>
    </w:p>
    <w:p w14:paraId="37D12171" w14:textId="77777777" w:rsidR="00412B19" w:rsidRPr="004506D4" w:rsidRDefault="0008542C" w:rsidP="004506D4">
      <w:pPr>
        <w:jc w:val="both"/>
      </w:pPr>
      <w:r w:rsidRPr="004506D4">
        <w:t>Lo interesante de esta ley es que cuenta con objetivos muy concretos para el fortalecimiento de las comunidades científicas y la creación de redes.</w:t>
      </w:r>
    </w:p>
    <w:p w14:paraId="6CFCAB10" w14:textId="77777777" w:rsidR="00412B19" w:rsidRPr="004506D4" w:rsidRDefault="00412B19" w:rsidP="004506D4">
      <w:pPr>
        <w:jc w:val="both"/>
        <w:rPr>
          <w:b/>
        </w:rPr>
      </w:pPr>
    </w:p>
    <w:p w14:paraId="343B7BCD" w14:textId="77777777" w:rsidR="00412B19" w:rsidRPr="004506D4" w:rsidRDefault="0008542C" w:rsidP="004506D4">
      <w:pPr>
        <w:jc w:val="both"/>
        <w:rPr>
          <w:highlight w:val="yellow"/>
        </w:rPr>
      </w:pPr>
      <w:r w:rsidRPr="004506D4">
        <w:rPr>
          <w:b/>
        </w:rPr>
        <w:t>Polonia:</w:t>
      </w:r>
      <w:r w:rsidRPr="004506D4">
        <w:t xml:space="preserve"> se creó una ley con la que se exenta del pago del impuesto sobre la renta a unos dos millones de trabajadores jóvenes. Es un intento del gobierno por frenar la dramática fuga de cerebros que Polonia ha vivido desde que se incorporó a la Unión Europea hace 15 años (Expansión, 2019).</w:t>
      </w:r>
    </w:p>
    <w:p w14:paraId="69092C08" w14:textId="77777777" w:rsidR="00412B19" w:rsidRPr="004506D4" w:rsidRDefault="00412B19" w:rsidP="004506D4">
      <w:pPr>
        <w:jc w:val="both"/>
        <w:rPr>
          <w:b/>
          <w:highlight w:val="yellow"/>
        </w:rPr>
      </w:pPr>
    </w:p>
    <w:p w14:paraId="1FEB1077" w14:textId="77777777" w:rsidR="00412B19" w:rsidRPr="004506D4" w:rsidRDefault="0008542C" w:rsidP="004506D4">
      <w:pPr>
        <w:jc w:val="both"/>
      </w:pPr>
      <w:r w:rsidRPr="004506D4">
        <w:rPr>
          <w:b/>
        </w:rPr>
        <w:t>Estados Unidos:</w:t>
      </w:r>
      <w:r w:rsidRPr="004506D4">
        <w:t xml:space="preserve"> En 1980 se Promulgó el Régimen de propiedad intelectual, ley Bayh-Dole, según la cual los beneficiarios de fondos estatales para actividades de investigación y desarrollo tienen derecho a patentar invenciones y conceder licencias a empresas. Estos beneficiarios son fundamentalmente las universidades, los institutos y centros de investigación y los investigadores mismos. La finalidad de esa ley era promover la explotación de los resultados de las investigaciones financiadas por el Estado transfiriendo su titularidad a las instituciones que hicieron la investigación, que quedaban libres para negociar esa titularidad con la empresa (Uniandes, 2019). </w:t>
      </w:r>
    </w:p>
    <w:p w14:paraId="17E36BBE" w14:textId="77777777" w:rsidR="00412B19" w:rsidRPr="004506D4" w:rsidRDefault="00412B19" w:rsidP="004506D4">
      <w:pPr>
        <w:jc w:val="both"/>
      </w:pPr>
    </w:p>
    <w:p w14:paraId="0AA90895" w14:textId="77777777" w:rsidR="00412B19" w:rsidRPr="004506D4" w:rsidRDefault="0008542C" w:rsidP="004506D4">
      <w:pPr>
        <w:jc w:val="both"/>
      </w:pPr>
      <w:r w:rsidRPr="004506D4">
        <w:rPr>
          <w:b/>
        </w:rPr>
        <w:t xml:space="preserve">Unión Europea: </w:t>
      </w:r>
      <w:r w:rsidRPr="004506D4">
        <w:t xml:space="preserve"> Se crea la estrategia </w:t>
      </w:r>
      <w:r w:rsidRPr="004506D4">
        <w:rPr>
          <w:b/>
        </w:rPr>
        <w:t>Europa 2020 “</w:t>
      </w:r>
      <w:r w:rsidRPr="004506D4">
        <w:t>Tiene por objeto garantizar que la recuperación económica de la Unión Europea (UE) después de la crisis económica y financiera reciba el apoyo de una serie de reformas para construir unas bases sólidas para el crecimiento y la creación de ocupación en la UE hasta 2020. Al mismo tiempo que hace frente a las debilidades estructurales de la economía y los asuntos económicos y sociales de la UE, la estrategia también tiene en cuenta los desafíos a más largo plazo que suponen la globalización, la presión sobre los recursos y el envejecimiento (EUR-Lex, 2017)”.</w:t>
      </w:r>
    </w:p>
    <w:p w14:paraId="11BAE438" w14:textId="77777777" w:rsidR="00412B19" w:rsidRPr="004506D4" w:rsidRDefault="00412B19" w:rsidP="004506D4">
      <w:pPr>
        <w:jc w:val="both"/>
      </w:pPr>
    </w:p>
    <w:p w14:paraId="49D1F2A3" w14:textId="77777777" w:rsidR="00412B19" w:rsidRPr="004506D4" w:rsidRDefault="0008542C" w:rsidP="004506D4">
      <w:pPr>
        <w:jc w:val="both"/>
      </w:pPr>
      <w:r w:rsidRPr="004506D4">
        <w:rPr>
          <w:b/>
        </w:rPr>
        <w:t>En España:</w:t>
      </w:r>
      <w:r w:rsidRPr="004506D4">
        <w:t xml:space="preserve"> Se cuenta con el proyecto Volvemos este proyecto ha participado desde 2016 en la ayuda a unos 2.000 retornados se esta que está “desarrollando un estudio de viabilidad” para adaptarlo a “la nueva realidad sanitaria, laboral y de movilidad internacional” (Elisa Tasca, 2021).</w:t>
      </w:r>
    </w:p>
    <w:p w14:paraId="16563D32" w14:textId="77777777" w:rsidR="00412B19" w:rsidRPr="004506D4" w:rsidRDefault="00412B19" w:rsidP="004506D4">
      <w:pPr>
        <w:jc w:val="both"/>
      </w:pPr>
    </w:p>
    <w:p w14:paraId="057662D0" w14:textId="77777777" w:rsidR="00412B19" w:rsidRPr="004506D4" w:rsidRDefault="001E3EF6" w:rsidP="004506D4">
      <w:pPr>
        <w:jc w:val="both"/>
        <w:rPr>
          <w:b/>
        </w:rPr>
      </w:pPr>
      <w:r>
        <w:rPr>
          <w:b/>
        </w:rPr>
        <w:t xml:space="preserve">3.2.2. </w:t>
      </w:r>
      <w:r w:rsidR="0008542C" w:rsidRPr="004506D4">
        <w:rPr>
          <w:b/>
        </w:rPr>
        <w:t>Contexto Nacional</w:t>
      </w:r>
    </w:p>
    <w:p w14:paraId="29B96928" w14:textId="77777777" w:rsidR="00412B19" w:rsidRPr="004506D4" w:rsidRDefault="00412B19" w:rsidP="004506D4">
      <w:pPr>
        <w:jc w:val="both"/>
        <w:rPr>
          <w:b/>
        </w:rPr>
      </w:pPr>
    </w:p>
    <w:p w14:paraId="4903E1B9" w14:textId="77777777" w:rsidR="00412B19" w:rsidRPr="004506D4" w:rsidRDefault="0008542C" w:rsidP="004506D4">
      <w:pPr>
        <w:jc w:val="both"/>
      </w:pPr>
      <w:r w:rsidRPr="004506D4">
        <w:t xml:space="preserve">Colombia en la clasificación de competitividad Según la última edición del </w:t>
      </w:r>
      <w:r w:rsidRPr="004506D4">
        <w:rPr>
          <w:i/>
        </w:rPr>
        <w:t xml:space="preserve">Ranking </w:t>
      </w:r>
      <w:r w:rsidRPr="004506D4">
        <w:t xml:space="preserve">mundial de talentos del Instituto Internacional para el Desarrollo Gerencial (IDM por sus siglas en inglés ocupo el puesto 58 de 63 países evaluados, El Ranking Mundial de Talentos de IMD (WTR) evalúa el estado y el desarrollo de las competencias necesarias para empresas y la economía para lograr la creación de valor a largo plazo. Lo hace utilizando un conjunto de indicadores que mide el desarrollo, retención y atracción de una fuerza laboral altamente calificada nacional e internacional (Institute for Management Development, 2020). </w:t>
      </w:r>
    </w:p>
    <w:p w14:paraId="34F746E8" w14:textId="77777777" w:rsidR="00412B19" w:rsidRPr="004506D4" w:rsidRDefault="00412B19" w:rsidP="004506D4">
      <w:pPr>
        <w:jc w:val="both"/>
        <w:rPr>
          <w:b/>
          <w:color w:val="0000FF"/>
          <w:u w:val="single"/>
        </w:rPr>
      </w:pPr>
    </w:p>
    <w:p w14:paraId="0D67FDD0" w14:textId="77777777" w:rsidR="00412B19" w:rsidRPr="004506D4" w:rsidRDefault="0008542C" w:rsidP="004506D4">
      <w:pPr>
        <w:jc w:val="both"/>
      </w:pPr>
      <w:r w:rsidRPr="004506D4">
        <w:t>Según cifras del Sistema Nacional de Información de la Educación Superior (SNIES), se estima que, en Colombia, entre 2001 y 2017, fueron 4‘290.760 las personas graduadas en educación superior, de los cuales el 21,5% fueron de posgrado, siendo su mayoría especializaciones. Como era de esperarse, las ciudades capitales lideraron las cuotas de graduados. (Mineducación, 2018)</w:t>
      </w:r>
    </w:p>
    <w:p w14:paraId="6980CBA2" w14:textId="77777777" w:rsidR="00412B19" w:rsidRPr="004506D4" w:rsidRDefault="00412B19" w:rsidP="004506D4">
      <w:pPr>
        <w:jc w:val="both"/>
      </w:pPr>
    </w:p>
    <w:p w14:paraId="0D10F31A" w14:textId="77777777" w:rsidR="00412B19" w:rsidRPr="004506D4" w:rsidRDefault="0008542C" w:rsidP="004506D4">
      <w:pPr>
        <w:jc w:val="both"/>
      </w:pPr>
      <w:r w:rsidRPr="004506D4">
        <w:t>Lo anterior se refleja en el Índice Global de Talento y Competitividad de 2018. Nuestro país ocupó el puesto 67, gracias a un muy bajo puntaje en el tema de retención y desarrollo. Allí el jaque fue el tema del rol vocacional en la educación y retención, y el mate fueron variables relacionadas a habilidades de conocimiento global por una precaria fuerza de trabajo con educación superior, escasos investigadores y una baja densidad emprendedora (Forero, 2018).</w:t>
      </w:r>
    </w:p>
    <w:p w14:paraId="5E4AD97A" w14:textId="77777777" w:rsidR="00412B19" w:rsidRPr="004506D4" w:rsidRDefault="00412B19" w:rsidP="004506D4">
      <w:pPr>
        <w:jc w:val="both"/>
        <w:rPr>
          <w:rFonts w:eastAsia="SemanaSerif-Regular"/>
        </w:rPr>
      </w:pPr>
    </w:p>
    <w:p w14:paraId="7885FD86" w14:textId="77777777" w:rsidR="00412B19" w:rsidRPr="004506D4" w:rsidRDefault="0008542C" w:rsidP="004506D4">
      <w:pPr>
        <w:jc w:val="both"/>
      </w:pPr>
      <w:r w:rsidRPr="004506D4">
        <w:t>Colombia ha venido realizando esfuerzos en búsqueda de soluciones para aportar en la reducción de los índices de fuga de cerebros, por ejemplo:</w:t>
      </w:r>
    </w:p>
    <w:p w14:paraId="475C0693" w14:textId="77777777" w:rsidR="00412B19" w:rsidRPr="004506D4" w:rsidRDefault="00412B19" w:rsidP="004506D4">
      <w:pPr>
        <w:jc w:val="both"/>
      </w:pPr>
    </w:p>
    <w:p w14:paraId="307509D9" w14:textId="77777777" w:rsidR="00412B19" w:rsidRPr="004506D4" w:rsidRDefault="0008542C" w:rsidP="004506D4">
      <w:pPr>
        <w:jc w:val="both"/>
      </w:pPr>
      <w:r w:rsidRPr="004506D4">
        <w:rPr>
          <w:b/>
        </w:rPr>
        <w:t>Colombia Nos Une:</w:t>
      </w:r>
      <w:r w:rsidRPr="004506D4">
        <w:t xml:space="preserve"> Es un portal web que busca promover la creación de vínculos entre colombianos en diferentes partes del mundo y personas que tengan interés en Colombia generando un sistema de redes sociales que contribuye al fortalecimiento del capital social entre los colombianos y al desarrollo del país (Cancillería de Colombia, 2021). </w:t>
      </w:r>
    </w:p>
    <w:p w14:paraId="15079882" w14:textId="77777777" w:rsidR="00412B19" w:rsidRPr="004506D4" w:rsidRDefault="00412B19" w:rsidP="004506D4">
      <w:pPr>
        <w:jc w:val="both"/>
      </w:pPr>
    </w:p>
    <w:p w14:paraId="5F72826D" w14:textId="77777777" w:rsidR="00412B19" w:rsidRPr="004506D4" w:rsidRDefault="0008542C" w:rsidP="004506D4">
      <w:pPr>
        <w:jc w:val="both"/>
      </w:pPr>
      <w:r w:rsidRPr="004506D4">
        <w:rPr>
          <w:b/>
        </w:rPr>
        <w:t xml:space="preserve">Comisión Intersectorial para el Retorno- CIR: </w:t>
      </w:r>
      <w:r w:rsidRPr="004506D4">
        <w:t>Fue creada mediante el Decreto 1000 de 2013 (Por el cual se reglamentan los artículos 2, 4, 9 y 10 de la ley 1565 de 2012), y tiene por objeto coordinar las acciones para brindar atención integral a la población migrante colombiana en situación de retorno (Cancillería de Colombia, 2021).</w:t>
      </w:r>
    </w:p>
    <w:p w14:paraId="47026936" w14:textId="77777777" w:rsidR="00412B19" w:rsidRPr="004506D4" w:rsidRDefault="00412B19" w:rsidP="004506D4">
      <w:pPr>
        <w:jc w:val="both"/>
      </w:pPr>
    </w:p>
    <w:p w14:paraId="428B1FBF" w14:textId="77777777" w:rsidR="00412B19" w:rsidRPr="004506D4" w:rsidRDefault="0008542C" w:rsidP="004506D4">
      <w:pPr>
        <w:jc w:val="both"/>
      </w:pPr>
      <w:r w:rsidRPr="004506D4">
        <w:t>Las funciones de la Comisión Intersectorial para el Retorno son:</w:t>
      </w:r>
    </w:p>
    <w:p w14:paraId="6E4DC823" w14:textId="77777777" w:rsidR="00412B19" w:rsidRPr="004506D4" w:rsidRDefault="00412B19" w:rsidP="004506D4">
      <w:pPr>
        <w:jc w:val="both"/>
      </w:pPr>
    </w:p>
    <w:p w14:paraId="3903DA2E" w14:textId="77777777" w:rsidR="00412B19" w:rsidRPr="004506D4" w:rsidRDefault="0008542C" w:rsidP="004506D4">
      <w:pPr>
        <w:pStyle w:val="Prrafodelista"/>
        <w:numPr>
          <w:ilvl w:val="0"/>
          <w:numId w:val="4"/>
        </w:numPr>
        <w:jc w:val="both"/>
      </w:pPr>
      <w:r w:rsidRPr="004506D4">
        <w:t>Estudiar las solicitudes que presenten los connacionales para ser beneficiarios de alguno de los tipos de retorno de qué trata la Ley 1565 de 2012.</w:t>
      </w:r>
    </w:p>
    <w:p w14:paraId="63D5ED1A" w14:textId="77777777" w:rsidR="00412B19" w:rsidRPr="004506D4" w:rsidRDefault="0008542C" w:rsidP="004506D4">
      <w:pPr>
        <w:pStyle w:val="Prrafodelista"/>
        <w:numPr>
          <w:ilvl w:val="0"/>
          <w:numId w:val="4"/>
        </w:numPr>
        <w:jc w:val="both"/>
      </w:pPr>
      <w:r w:rsidRPr="004506D4">
        <w:t>Decidir acerca del cumplimiento de los requisitos del solicitante y del tipo de retorno del cual el solicitante será beneficiario.</w:t>
      </w:r>
    </w:p>
    <w:p w14:paraId="20F5E8D9" w14:textId="77777777" w:rsidR="00412B19" w:rsidRPr="004506D4" w:rsidRDefault="0008542C" w:rsidP="004506D4">
      <w:pPr>
        <w:pStyle w:val="Prrafodelista"/>
        <w:numPr>
          <w:ilvl w:val="0"/>
          <w:numId w:val="4"/>
        </w:numPr>
        <w:jc w:val="both"/>
      </w:pPr>
      <w:r w:rsidRPr="004506D4">
        <w:t>Presentar y analizar propuestas sobre programas, planes de apoyo y acompañamiento para el retorno.</w:t>
      </w:r>
    </w:p>
    <w:p w14:paraId="14F27D9D" w14:textId="77777777" w:rsidR="004506D4" w:rsidRDefault="0008542C" w:rsidP="004506D4">
      <w:pPr>
        <w:pStyle w:val="Prrafodelista"/>
        <w:numPr>
          <w:ilvl w:val="0"/>
          <w:numId w:val="4"/>
        </w:numPr>
        <w:jc w:val="both"/>
      </w:pPr>
      <w:r w:rsidRPr="004506D4">
        <w:t>Orientar a las diferentes entidades competentes, en la inclusión de los colombianos en situación de retorno como beneficiarios de las políticas y programas vigentes para poblaciones que requieren tratamiento especial.</w:t>
      </w:r>
      <w:r w:rsidR="004506D4">
        <w:t xml:space="preserve"> </w:t>
      </w:r>
    </w:p>
    <w:p w14:paraId="35C9AD07" w14:textId="77777777" w:rsidR="004506D4" w:rsidRDefault="0008542C" w:rsidP="004506D4">
      <w:pPr>
        <w:pStyle w:val="Prrafodelista"/>
        <w:numPr>
          <w:ilvl w:val="0"/>
          <w:numId w:val="4"/>
        </w:numPr>
        <w:jc w:val="both"/>
      </w:pPr>
      <w:r w:rsidRPr="004506D4">
        <w:t>Orientar a las diferentes entidades en el desarrollo de políticas, programas y proyectos para la adecuada atención de los colombianos en situación de retorno.</w:t>
      </w:r>
      <w:r w:rsidR="004506D4">
        <w:t xml:space="preserve"> </w:t>
      </w:r>
    </w:p>
    <w:p w14:paraId="14FFB9D7" w14:textId="77777777" w:rsidR="00412B19" w:rsidRPr="004506D4" w:rsidRDefault="0008542C" w:rsidP="004506D4">
      <w:pPr>
        <w:pStyle w:val="Prrafodelista"/>
        <w:numPr>
          <w:ilvl w:val="0"/>
          <w:numId w:val="4"/>
        </w:numPr>
        <w:jc w:val="both"/>
      </w:pPr>
      <w:r w:rsidRPr="004506D4">
        <w:t>Realizar el seguimiento a los casos aprobados por la Comisión.</w:t>
      </w:r>
    </w:p>
    <w:p w14:paraId="31892DD8" w14:textId="77777777" w:rsidR="004506D4" w:rsidRDefault="004506D4" w:rsidP="004506D4">
      <w:pPr>
        <w:jc w:val="both"/>
      </w:pPr>
    </w:p>
    <w:p w14:paraId="76B08EE8" w14:textId="77777777" w:rsidR="00412B19" w:rsidRPr="004506D4" w:rsidRDefault="0008542C" w:rsidP="004506D4">
      <w:pPr>
        <w:jc w:val="both"/>
        <w:rPr>
          <w:b/>
        </w:rPr>
      </w:pPr>
      <w:r w:rsidRPr="004506D4">
        <w:rPr>
          <w:b/>
        </w:rPr>
        <w:t xml:space="preserve">Es Tiempo de Volver: </w:t>
      </w:r>
      <w:r w:rsidRPr="004506D4">
        <w:t xml:space="preserve">COLCIENCIAS creó el programa para apoyar   a colombianos que hayan obtenido título de doctorado en universidades extranjeras y que quisieran aportar al desarrollo social y económico del país a través de la financiación de estancias posdoctorales en universidades, centros de investigación, centros de desarrollo tecnológico y empresas. El programa contempló gastos de repatriación, gastos de sostenimiento y un plan de beneficios ofrecido por COLCIENCIAS y otras entidades aliadas (COLCIENCIAS, 2014). </w:t>
      </w:r>
      <w:r w:rsidRPr="004506D4">
        <w:rPr>
          <w:b/>
        </w:rPr>
        <w:t xml:space="preserve"> </w:t>
      </w:r>
    </w:p>
    <w:p w14:paraId="6E675982" w14:textId="77777777" w:rsidR="00412B19" w:rsidRPr="004506D4" w:rsidRDefault="00412B19" w:rsidP="004506D4">
      <w:pPr>
        <w:jc w:val="both"/>
        <w:rPr>
          <w:b/>
        </w:rPr>
      </w:pPr>
    </w:p>
    <w:p w14:paraId="0DE1BA8E" w14:textId="77777777" w:rsidR="00412B19" w:rsidRPr="004506D4" w:rsidRDefault="0008542C" w:rsidP="004506D4">
      <w:pPr>
        <w:jc w:val="both"/>
        <w:rPr>
          <w:highlight w:val="white"/>
        </w:rPr>
      </w:pPr>
      <w:r w:rsidRPr="004506D4">
        <w:t xml:space="preserve">Otras entidades a nivel nacional de régimen privado, también han hecho su aporte, como el caso de </w:t>
      </w:r>
      <w:r w:rsidRPr="004506D4">
        <w:rPr>
          <w:b/>
        </w:rPr>
        <w:t>Colfuturo</w:t>
      </w:r>
      <w:r w:rsidRPr="004506D4">
        <w:t xml:space="preserve"> fundación</w:t>
      </w:r>
      <w:r w:rsidRPr="004506D4">
        <w:rPr>
          <w:highlight w:val="white"/>
        </w:rPr>
        <w:t xml:space="preserve"> sin ánimo de lucro. Su misión fundamental es apoyar a talentosos profesionales colombianos para que realicen posgrados en universidades de primer nivel en el exterior.</w:t>
      </w:r>
      <w:r w:rsidR="004506D4">
        <w:rPr>
          <w:highlight w:val="white"/>
        </w:rPr>
        <w:t xml:space="preserve"> Col</w:t>
      </w:r>
      <w:r w:rsidRPr="004506D4">
        <w:rPr>
          <w:highlight w:val="white"/>
        </w:rPr>
        <w:t xml:space="preserve">futuro </w:t>
      </w:r>
      <w:r w:rsidRPr="004506D4">
        <w:t xml:space="preserve">con el programa </w:t>
      </w:r>
      <w:r w:rsidRPr="004506D4">
        <w:rPr>
          <w:b/>
        </w:rPr>
        <w:t xml:space="preserve">beca crédito </w:t>
      </w:r>
      <w:r w:rsidRPr="004506D4">
        <w:t>para posgrados en el exterior a</w:t>
      </w:r>
      <w:r w:rsidRPr="004506D4">
        <w:rPr>
          <w:b/>
        </w:rPr>
        <w:t xml:space="preserve"> beneficiado 506 profesionales durante el 2021 con un costo total del programa</w:t>
      </w:r>
      <w:r w:rsidRPr="004506D4">
        <w:t>: USD 59.1 Millones (Colfuturo, 2021)</w:t>
      </w:r>
    </w:p>
    <w:p w14:paraId="27BE8379" w14:textId="77777777" w:rsidR="00412B19" w:rsidRPr="004506D4" w:rsidRDefault="00412B19" w:rsidP="004506D4">
      <w:pPr>
        <w:jc w:val="both"/>
        <w:rPr>
          <w:b/>
        </w:rPr>
      </w:pPr>
    </w:p>
    <w:p w14:paraId="52C6810A" w14:textId="77777777" w:rsidR="00412B19" w:rsidRPr="004506D4" w:rsidRDefault="00412B19" w:rsidP="004506D4">
      <w:pPr>
        <w:jc w:val="both"/>
      </w:pPr>
    </w:p>
    <w:p w14:paraId="24512C6F" w14:textId="77777777" w:rsidR="00412B19" w:rsidRPr="004506D4" w:rsidRDefault="001E3EF6" w:rsidP="004506D4">
      <w:pPr>
        <w:jc w:val="both"/>
        <w:rPr>
          <w:b/>
        </w:rPr>
      </w:pPr>
      <w:r>
        <w:rPr>
          <w:b/>
        </w:rPr>
        <w:t xml:space="preserve">3.3. </w:t>
      </w:r>
      <w:r w:rsidR="0008542C" w:rsidRPr="004506D4">
        <w:rPr>
          <w:b/>
        </w:rPr>
        <w:t>Beneficios de la iniciativa.</w:t>
      </w:r>
    </w:p>
    <w:p w14:paraId="592262F5" w14:textId="77777777" w:rsidR="00412B19" w:rsidRPr="004506D4" w:rsidRDefault="00412B19" w:rsidP="004506D4">
      <w:pPr>
        <w:jc w:val="both"/>
        <w:rPr>
          <w:b/>
          <w:highlight w:val="yellow"/>
        </w:rPr>
      </w:pPr>
    </w:p>
    <w:p w14:paraId="173B3988" w14:textId="77777777" w:rsidR="00412B19" w:rsidRPr="004506D4" w:rsidRDefault="0008542C" w:rsidP="004506D4">
      <w:pPr>
        <w:jc w:val="both"/>
        <w:rPr>
          <w:highlight w:val="yellow"/>
        </w:rPr>
      </w:pPr>
      <w:r w:rsidRPr="004506D4">
        <w:t>El programa contempla la selección por mérito de los mejores 3 resultados de las pruebas ECAES de cada carrera a nivel nacional. Dado que la presentación de las pruebas ECAES resulta ser un requisito obligatorio para todas las personas que deseen obtener su título profesional, se garantiza la igualdad de condiciones para que todos tengan la misma oportunidad de ingresar al programa. También, es preciso señalar las condiciones a las que se verían sujetos los beneficiarios, que son: (i) Contratación mínima por 1 año y máxima por 2 años, directamente en alguna de las dependencias y/o secretarías del Distrito. (ii) La posibilidad de realizar intercambios y darle continuidad a su vida laboral con algunas empresas locales que requieran aumentar su competitividad local y sean pieza clave para el Distrito. (iii) El financiamiento de becas para especializarse y seguir contribuyendo a la ciudad y (iv) La reducción de impuestos para la adquisición de vivienda propia en la capital del país.</w:t>
      </w:r>
    </w:p>
    <w:p w14:paraId="561AD8CB" w14:textId="77777777" w:rsidR="00412B19" w:rsidRPr="004506D4" w:rsidRDefault="00412B19">
      <w:pPr>
        <w:jc w:val="both"/>
        <w:rPr>
          <w:color w:val="FF0000"/>
        </w:rPr>
      </w:pPr>
    </w:p>
    <w:p w14:paraId="5EFBBB09" w14:textId="77777777" w:rsidR="00412B19" w:rsidRPr="004506D4" w:rsidRDefault="0008542C" w:rsidP="004506D4">
      <w:pPr>
        <w:jc w:val="both"/>
      </w:pPr>
      <w:r w:rsidRPr="004506D4">
        <w:t xml:space="preserve">Al crear políticas claras para potencializar la acumulación regional de capital humano es de gran importancia pues, es uno de los grandes determinantes del crecimiento y del desarrollo económico de las ciudades, para el caso específico de Bogotá, pues tal y como lo ha señalado El Banco Mundial, “el 74% de la riqueza de los países desarrollados está representada en su capital humano”. </w:t>
      </w:r>
    </w:p>
    <w:p w14:paraId="7A43398F" w14:textId="77777777" w:rsidR="00412B19" w:rsidRPr="004506D4" w:rsidRDefault="0008542C">
      <w:pPr>
        <w:jc w:val="both"/>
      </w:pPr>
      <w:r w:rsidRPr="004506D4">
        <w:t xml:space="preserve"> </w:t>
      </w:r>
    </w:p>
    <w:p w14:paraId="0004155E" w14:textId="77777777" w:rsidR="00412B19" w:rsidRPr="004506D4" w:rsidRDefault="0008542C">
      <w:pPr>
        <w:jc w:val="both"/>
      </w:pPr>
      <w:r w:rsidRPr="004506D4">
        <w:t xml:space="preserve">Teniendo en cuenta que Bogotá lidera la participación del PIB per cápita a nivel nacional, es preciso crear un programa que permita seguir aumentando dicha participación, a través de la ampliación de la base empresarial, la diversificación de bienes y servicios, pero sobretodo en la producción intelectual, la innovación y la tecnología para aumentar la producción de bienes y servicios. De esta forma, surge la iniciativa de “Bogotá atrae talento”, la cual tiene por objeto atraer los profesionales más destacados a nivel académico del territorio nacional, a través de la promoción de empleos fijos, subsidios para educación (posgrados) y una serie de subvenciones económicas para incentivar su estadía. </w:t>
      </w:r>
    </w:p>
    <w:p w14:paraId="37B478B6" w14:textId="77777777" w:rsidR="00412B19" w:rsidRPr="004506D4" w:rsidRDefault="00412B19">
      <w:pPr>
        <w:jc w:val="both"/>
      </w:pPr>
    </w:p>
    <w:p w14:paraId="2187B57D" w14:textId="77777777" w:rsidR="00412B19" w:rsidRPr="004506D4" w:rsidRDefault="0008542C">
      <w:r w:rsidRPr="004506D4">
        <w:t>Tener datos claros de la migración de personal calificado de la ciudad, con flujos estadísticos concretos permite organizar y realizar acciones que garanticen la atracción de talentos altamente calificados.</w:t>
      </w:r>
    </w:p>
    <w:p w14:paraId="6E4A35CD" w14:textId="77777777" w:rsidR="00412B19" w:rsidRPr="004506D4" w:rsidRDefault="00412B19">
      <w:pPr>
        <w:shd w:val="clear" w:color="auto" w:fill="FFFFFF"/>
        <w:spacing w:after="390"/>
        <w:jc w:val="center"/>
        <w:rPr>
          <w:b/>
          <w:color w:val="222222"/>
          <w:highlight w:val="white"/>
        </w:rPr>
      </w:pPr>
    </w:p>
    <w:p w14:paraId="2FFEFEEC" w14:textId="77777777" w:rsidR="00412B19" w:rsidRPr="004506D4" w:rsidRDefault="0008542C">
      <w:pPr>
        <w:numPr>
          <w:ilvl w:val="0"/>
          <w:numId w:val="1"/>
        </w:numPr>
        <w:pBdr>
          <w:top w:val="nil"/>
          <w:left w:val="nil"/>
          <w:bottom w:val="nil"/>
          <w:right w:val="nil"/>
          <w:between w:val="nil"/>
        </w:pBdr>
        <w:jc w:val="both"/>
        <w:rPr>
          <w:b/>
        </w:rPr>
      </w:pPr>
      <w:r w:rsidRPr="004506D4">
        <w:rPr>
          <w:b/>
        </w:rPr>
        <w:t>MARCO JURÍDICO</w:t>
      </w:r>
    </w:p>
    <w:p w14:paraId="64866A8A" w14:textId="77777777" w:rsidR="00412B19" w:rsidRPr="004506D4" w:rsidRDefault="00412B19">
      <w:pPr>
        <w:jc w:val="both"/>
      </w:pPr>
    </w:p>
    <w:p w14:paraId="13B222ED" w14:textId="77777777" w:rsidR="00412B19" w:rsidRPr="004506D4" w:rsidRDefault="00412B19">
      <w:pPr>
        <w:spacing w:line="276" w:lineRule="auto"/>
        <w:rPr>
          <w:b/>
        </w:rPr>
      </w:pPr>
    </w:p>
    <w:p w14:paraId="33F29C10" w14:textId="77777777" w:rsidR="00412B19" w:rsidRPr="004506D4" w:rsidRDefault="001E3EF6">
      <w:pPr>
        <w:pBdr>
          <w:top w:val="nil"/>
          <w:left w:val="nil"/>
          <w:bottom w:val="nil"/>
          <w:right w:val="nil"/>
          <w:between w:val="nil"/>
        </w:pBdr>
        <w:spacing w:line="276" w:lineRule="auto"/>
        <w:rPr>
          <w:b/>
        </w:rPr>
      </w:pPr>
      <w:r>
        <w:rPr>
          <w:b/>
        </w:rPr>
        <w:t>4</w:t>
      </w:r>
      <w:r w:rsidR="0008542C" w:rsidRPr="004506D4">
        <w:rPr>
          <w:b/>
        </w:rPr>
        <w:t>.1. Marco constitucional.</w:t>
      </w:r>
    </w:p>
    <w:p w14:paraId="7D59F3F7" w14:textId="77777777" w:rsidR="00412B19" w:rsidRPr="004506D4" w:rsidRDefault="0008542C">
      <w:pPr>
        <w:spacing w:before="280" w:after="280"/>
        <w:jc w:val="both"/>
        <w:rPr>
          <w:b/>
        </w:rPr>
      </w:pPr>
      <w:r w:rsidRPr="004506D4">
        <w:rPr>
          <w:b/>
        </w:rPr>
        <w:t xml:space="preserve">Artículo 1. </w:t>
      </w:r>
      <w:r w:rsidRPr="004506D4">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prevalecía del interés general.</w:t>
      </w:r>
    </w:p>
    <w:p w14:paraId="7EF148FB" w14:textId="77777777" w:rsidR="00412B19" w:rsidRPr="004506D4" w:rsidRDefault="0008542C">
      <w:pPr>
        <w:spacing w:line="276" w:lineRule="auto"/>
        <w:jc w:val="both"/>
      </w:pPr>
      <w:r w:rsidRPr="004506D4">
        <w:t>Artículo 45. El adolescente tiene derecho a la protección y a la formación integral.</w:t>
      </w:r>
    </w:p>
    <w:p w14:paraId="0989C7F0" w14:textId="77777777" w:rsidR="00412B19" w:rsidRPr="004506D4" w:rsidRDefault="00412B19">
      <w:pPr>
        <w:spacing w:line="276" w:lineRule="auto"/>
        <w:jc w:val="both"/>
      </w:pPr>
    </w:p>
    <w:p w14:paraId="05C7F452" w14:textId="77777777" w:rsidR="00412B19" w:rsidRPr="004506D4" w:rsidRDefault="00412B19">
      <w:pPr>
        <w:spacing w:line="276" w:lineRule="auto"/>
        <w:jc w:val="both"/>
        <w:rPr>
          <w:b/>
        </w:rPr>
      </w:pPr>
    </w:p>
    <w:p w14:paraId="62F48EC1" w14:textId="77777777" w:rsidR="00412B19" w:rsidRPr="004506D4" w:rsidRDefault="001E3EF6">
      <w:pPr>
        <w:jc w:val="both"/>
        <w:rPr>
          <w:b/>
        </w:rPr>
      </w:pPr>
      <w:r>
        <w:rPr>
          <w:b/>
        </w:rPr>
        <w:t>4</w:t>
      </w:r>
      <w:r w:rsidR="004506D4">
        <w:rPr>
          <w:b/>
        </w:rPr>
        <w:t xml:space="preserve">.2. Normativa Nacional </w:t>
      </w:r>
    </w:p>
    <w:p w14:paraId="5B157F51" w14:textId="77777777" w:rsidR="00412B19" w:rsidRPr="004506D4" w:rsidRDefault="00412B19">
      <w:pPr>
        <w:jc w:val="both"/>
        <w:rPr>
          <w:b/>
        </w:rPr>
      </w:pPr>
    </w:p>
    <w:p w14:paraId="62C23445" w14:textId="77777777" w:rsidR="00412B19" w:rsidRPr="004506D4" w:rsidRDefault="0008542C">
      <w:pPr>
        <w:jc w:val="both"/>
      </w:pPr>
      <w:r w:rsidRPr="004506D4">
        <w:rPr>
          <w:b/>
        </w:rPr>
        <w:t xml:space="preserve">Ley 1955 de 2019: </w:t>
      </w:r>
      <w:r w:rsidRPr="004506D4">
        <w:rPr>
          <w:b/>
        </w:rPr>
        <w:tab/>
      </w:r>
      <w:r w:rsidRPr="004506D4">
        <w:t>Por el cual se expide el Plan Nacional de Desarrollo 2018-2022. “Pacto por Colombia, Pacto por la Equidad”.</w:t>
      </w:r>
    </w:p>
    <w:p w14:paraId="4F5C1FD8" w14:textId="77777777" w:rsidR="00412B19" w:rsidRPr="004506D4" w:rsidRDefault="00412B19">
      <w:pPr>
        <w:jc w:val="both"/>
      </w:pPr>
    </w:p>
    <w:p w14:paraId="1C3E8713" w14:textId="77777777" w:rsidR="00412B19" w:rsidRPr="004506D4" w:rsidRDefault="0008542C">
      <w:pPr>
        <w:jc w:val="both"/>
        <w:rPr>
          <w:b/>
        </w:rPr>
      </w:pPr>
      <w:r w:rsidRPr="004506D4">
        <w:rPr>
          <w:b/>
        </w:rPr>
        <w:t xml:space="preserve">Ley 1951 de 2019: </w:t>
      </w:r>
      <w:r w:rsidRPr="004506D4">
        <w:rPr>
          <w:b/>
        </w:rPr>
        <w:tab/>
      </w:r>
      <w:r w:rsidRPr="004506D4">
        <w:t>Por la cual se crea el Ministerio de Ciencia, Tecnología e Innovación, se fortalece el Sistema Nacional de Ciencia, Tecnología e Innovación y se dictan otras disposiciones</w:t>
      </w:r>
      <w:r w:rsidRPr="004506D4">
        <w:rPr>
          <w:b/>
        </w:rPr>
        <w:t>.</w:t>
      </w:r>
    </w:p>
    <w:p w14:paraId="25D0A312" w14:textId="77777777" w:rsidR="00412B19" w:rsidRPr="004506D4" w:rsidRDefault="00412B19">
      <w:pPr>
        <w:jc w:val="both"/>
        <w:rPr>
          <w:b/>
        </w:rPr>
      </w:pPr>
    </w:p>
    <w:p w14:paraId="500CA1BC" w14:textId="77777777" w:rsidR="00412B19" w:rsidRPr="004506D4" w:rsidRDefault="0008542C">
      <w:pPr>
        <w:jc w:val="both"/>
      </w:pPr>
      <w:r w:rsidRPr="004506D4">
        <w:rPr>
          <w:b/>
        </w:rPr>
        <w:t xml:space="preserve">Decreto 584 de 1991: </w:t>
      </w:r>
      <w:r w:rsidRPr="004506D4">
        <w:t>Por el cual se reglamentan los viajes de estudio al exterior de los investigadores nacionales.</w:t>
      </w:r>
    </w:p>
    <w:p w14:paraId="0FA58BFB" w14:textId="77777777" w:rsidR="00412B19" w:rsidRPr="004506D4" w:rsidRDefault="00412B19">
      <w:pPr>
        <w:jc w:val="both"/>
        <w:rPr>
          <w:b/>
          <w:highlight w:val="yellow"/>
        </w:rPr>
      </w:pPr>
    </w:p>
    <w:p w14:paraId="5CF7D820" w14:textId="77777777" w:rsidR="00412B19" w:rsidRPr="004506D4" w:rsidRDefault="0008542C">
      <w:pPr>
        <w:shd w:val="clear" w:color="auto" w:fill="FFFFFF"/>
        <w:spacing w:line="276" w:lineRule="auto"/>
        <w:jc w:val="both"/>
        <w:rPr>
          <w:highlight w:val="yellow"/>
        </w:rPr>
      </w:pPr>
      <w:r w:rsidRPr="004506D4">
        <w:rPr>
          <w:b/>
        </w:rPr>
        <w:t>Artículo 1º</w:t>
      </w:r>
      <w:r w:rsidRPr="004506D4">
        <w:t> Para efectos del presente Decreto se entiende por viaje de estudio al exterior, el desplazamiento a otro país para desarrollar actividades que impliquen formación, capacitación, adiestramiento o perfeccionamiento, que pueden ser, entre otras, programas de formación avanzada, cursos, pasantías, visitas de observación a centros de investigación, laboratorios, parques tecnológicos o afines, seminarios, foros, congresos, simposios y talleres.</w:t>
      </w:r>
    </w:p>
    <w:p w14:paraId="2B2B2974" w14:textId="77777777" w:rsidR="00412B19" w:rsidRPr="004506D4" w:rsidRDefault="00412B19">
      <w:pPr>
        <w:shd w:val="clear" w:color="auto" w:fill="FFFFFF"/>
        <w:spacing w:line="276" w:lineRule="auto"/>
        <w:jc w:val="both"/>
        <w:rPr>
          <w:highlight w:val="yellow"/>
        </w:rPr>
      </w:pPr>
    </w:p>
    <w:p w14:paraId="31E21B36" w14:textId="77777777" w:rsidR="00412B19" w:rsidRPr="004506D4" w:rsidRDefault="0008542C">
      <w:pPr>
        <w:shd w:val="clear" w:color="auto" w:fill="FFFFFF"/>
        <w:spacing w:line="276" w:lineRule="auto"/>
        <w:jc w:val="both"/>
      </w:pPr>
      <w:r w:rsidRPr="004506D4">
        <w:rPr>
          <w:b/>
        </w:rPr>
        <w:t>Decreto 393 del 08 de febrero de 1991:</w:t>
      </w:r>
      <w:r w:rsidRPr="004506D4">
        <w:t xml:space="preserve"> Por el cual se dictan normas sobre asociación para actividades científicas y tecnológicas, proyectos de investigación y creación de tecnologías.</w:t>
      </w:r>
    </w:p>
    <w:p w14:paraId="4A3AB8D0" w14:textId="77777777" w:rsidR="00412B19" w:rsidRPr="004506D4" w:rsidRDefault="00412B19">
      <w:pPr>
        <w:shd w:val="clear" w:color="auto" w:fill="FFFFFF"/>
        <w:spacing w:line="276" w:lineRule="auto"/>
        <w:jc w:val="both"/>
      </w:pPr>
    </w:p>
    <w:p w14:paraId="49D0E75E" w14:textId="77777777" w:rsidR="00412B19" w:rsidRPr="004506D4" w:rsidRDefault="0008542C">
      <w:pPr>
        <w:shd w:val="clear" w:color="auto" w:fill="FFFFFF"/>
        <w:spacing w:line="276" w:lineRule="auto"/>
        <w:jc w:val="both"/>
      </w:pPr>
      <w:r w:rsidRPr="004506D4">
        <w:rPr>
          <w:b/>
        </w:rPr>
        <w:t xml:space="preserve">Ley 2039 de 2020: </w:t>
      </w:r>
      <w:r w:rsidRPr="004506D4">
        <w:t>Por medio del cual se dictan normas para promover la inserción laboral y productiva de los jóvenes, y se dictan otras disposiciones.</w:t>
      </w:r>
    </w:p>
    <w:p w14:paraId="6E48D8E3" w14:textId="77777777" w:rsidR="00412B19" w:rsidRPr="004506D4" w:rsidRDefault="00412B19">
      <w:pPr>
        <w:shd w:val="clear" w:color="auto" w:fill="FFFFFF"/>
        <w:spacing w:line="276" w:lineRule="auto"/>
        <w:jc w:val="both"/>
      </w:pPr>
    </w:p>
    <w:p w14:paraId="7BB57133" w14:textId="77777777" w:rsidR="00412B19" w:rsidRPr="004506D4" w:rsidRDefault="0008542C">
      <w:pPr>
        <w:shd w:val="clear" w:color="auto" w:fill="FFFFFF"/>
        <w:spacing w:line="276" w:lineRule="auto"/>
        <w:jc w:val="both"/>
      </w:pPr>
      <w:r w:rsidRPr="004506D4">
        <w:rPr>
          <w:b/>
          <w:highlight w:val="white"/>
        </w:rPr>
        <w:t>Artículo</w:t>
      </w:r>
      <w:r w:rsidRPr="004506D4">
        <w:rPr>
          <w:b/>
        </w:rPr>
        <w:t> </w:t>
      </w:r>
      <w:r w:rsidRPr="004506D4">
        <w:rPr>
          <w:b/>
          <w:highlight w:val="white"/>
        </w:rPr>
        <w:t>1º. Objeto.</w:t>
      </w:r>
      <w:r w:rsidRPr="004506D4">
        <w:rPr>
          <w:highlight w:val="white"/>
        </w:rPr>
        <w:t> La presente ley tiene por objeto promover la inserción laboral y productiva de los jóvenes y dictar disposiciones que aseguren su implementación, en concordancia con el artículo </w:t>
      </w:r>
      <w:hyperlink r:id="rId8" w:anchor="45">
        <w:r w:rsidRPr="004506D4">
          <w:rPr>
            <w:highlight w:val="white"/>
            <w:u w:val="single"/>
          </w:rPr>
          <w:t>45 </w:t>
        </w:r>
      </w:hyperlink>
      <w:r w:rsidRPr="004506D4">
        <w:rPr>
          <w:highlight w:val="white"/>
        </w:rPr>
        <w:t>de la Constitución Política y los convenios internacionales firmados por Colombia que dan plena garantía a los derechos de los jóvenes.</w:t>
      </w:r>
    </w:p>
    <w:p w14:paraId="7AC4B1BA" w14:textId="77777777" w:rsidR="00412B19" w:rsidRPr="004506D4" w:rsidRDefault="00412B19">
      <w:pPr>
        <w:shd w:val="clear" w:color="auto" w:fill="FFFFFF"/>
        <w:spacing w:line="276" w:lineRule="auto"/>
        <w:jc w:val="both"/>
        <w:rPr>
          <w:b/>
          <w:highlight w:val="yellow"/>
        </w:rPr>
      </w:pPr>
    </w:p>
    <w:p w14:paraId="66E324AE" w14:textId="77777777" w:rsidR="00412B19" w:rsidRPr="004506D4" w:rsidRDefault="0008542C">
      <w:pPr>
        <w:shd w:val="clear" w:color="auto" w:fill="FFFFFF"/>
        <w:spacing w:line="276" w:lineRule="auto"/>
        <w:jc w:val="both"/>
        <w:rPr>
          <w:highlight w:val="yellow"/>
        </w:rPr>
      </w:pPr>
      <w:r w:rsidRPr="004506D4">
        <w:rPr>
          <w:b/>
        </w:rPr>
        <w:t>Ley 1324 de 2009:</w:t>
      </w:r>
      <w:r w:rsidRPr="004506D4">
        <w:t xml:space="preserve"> Por la cual se fijan parámetros y criterios para organizar el sistema de evaluación de resultados de la calidad de la educación, se dictan normas para el fomento de una cultura de la evaluación, en procura de facilitar la inspección y vigilancia del Estado y se transforma el ICFES.</w:t>
      </w:r>
    </w:p>
    <w:p w14:paraId="330307A5" w14:textId="77777777" w:rsidR="00412B19" w:rsidRPr="004506D4" w:rsidRDefault="00412B19">
      <w:pPr>
        <w:shd w:val="clear" w:color="auto" w:fill="FFFFFF"/>
        <w:spacing w:line="276" w:lineRule="auto"/>
        <w:jc w:val="both"/>
        <w:rPr>
          <w:highlight w:val="yellow"/>
        </w:rPr>
      </w:pPr>
    </w:p>
    <w:p w14:paraId="16491604" w14:textId="77777777" w:rsidR="00412B19" w:rsidRPr="004506D4" w:rsidRDefault="0008542C">
      <w:pPr>
        <w:shd w:val="clear" w:color="auto" w:fill="FFFFFF"/>
        <w:spacing w:line="276" w:lineRule="auto"/>
        <w:jc w:val="both"/>
      </w:pPr>
      <w:r w:rsidRPr="004506D4">
        <w:rPr>
          <w:b/>
        </w:rPr>
        <w:t>Ley 1565 de 2012</w:t>
      </w:r>
      <w:r w:rsidRPr="004506D4">
        <w:t>: Por medio de la cual se dictan disposiciones y se fijan incentivos para el retorno de los colombianos residentes en el extranjero.</w:t>
      </w:r>
    </w:p>
    <w:p w14:paraId="0CDE5F76" w14:textId="77777777" w:rsidR="00412B19" w:rsidRPr="004506D4" w:rsidRDefault="00412B19">
      <w:pPr>
        <w:shd w:val="clear" w:color="auto" w:fill="FFFFFF"/>
        <w:spacing w:line="276" w:lineRule="auto"/>
        <w:jc w:val="both"/>
      </w:pPr>
    </w:p>
    <w:p w14:paraId="4A00FAB2" w14:textId="77777777" w:rsidR="00412B19" w:rsidRPr="004506D4" w:rsidRDefault="0008542C">
      <w:pPr>
        <w:shd w:val="clear" w:color="auto" w:fill="FFFFFF"/>
        <w:spacing w:line="276" w:lineRule="auto"/>
        <w:jc w:val="both"/>
        <w:rPr>
          <w:highlight w:val="yellow"/>
        </w:rPr>
      </w:pPr>
      <w:r w:rsidRPr="004506D4">
        <w:rPr>
          <w:b/>
        </w:rPr>
        <w:t xml:space="preserve">Ley 2136 de 2021: </w:t>
      </w:r>
      <w:r w:rsidRPr="004506D4">
        <w:t>Por medio de la cual se establecen las definiciones, principios y lineamientos para la reglamentación y orientación de la Política Integral Migratoria del Estado Colombiano - PIM, y se dictan otras disposiciones.</w:t>
      </w:r>
    </w:p>
    <w:p w14:paraId="229E6DC9" w14:textId="77777777" w:rsidR="00412B19" w:rsidRPr="004506D4" w:rsidRDefault="00412B19">
      <w:pPr>
        <w:shd w:val="clear" w:color="auto" w:fill="FFFFFF"/>
        <w:spacing w:line="276" w:lineRule="auto"/>
        <w:jc w:val="both"/>
        <w:rPr>
          <w:highlight w:val="yellow"/>
        </w:rPr>
      </w:pPr>
    </w:p>
    <w:p w14:paraId="32E679CF" w14:textId="77777777" w:rsidR="00412B19" w:rsidRPr="004506D4" w:rsidRDefault="0008542C">
      <w:pPr>
        <w:shd w:val="clear" w:color="auto" w:fill="FFFFFF"/>
        <w:spacing w:line="276" w:lineRule="auto"/>
        <w:jc w:val="both"/>
      </w:pPr>
      <w:r w:rsidRPr="004506D4">
        <w:rPr>
          <w:b/>
        </w:rPr>
        <w:t>Artículo 30:</w:t>
      </w:r>
      <w:r w:rsidRPr="004506D4">
        <w:t xml:space="preserve"> </w:t>
      </w:r>
      <w:r w:rsidRPr="004506D4">
        <w:rPr>
          <w:b/>
        </w:rPr>
        <w:t>Incentivos y acompañamiento integral a los tipos de retorno.</w:t>
      </w:r>
      <w:r w:rsidRPr="004506D4">
        <w:t xml:space="preserve"> El Gobierno nacional, a través de las entidades que hacen parte de la Comisión Intersectorial para el Retorno, acompañará a los colombianos que regresen desde el exterior para contribuir a su inserción e integración en Colombia, brindando atención a sus necesidades a través de rutas y ofertas diferenciales en el territorio nacional por un periodo de 2 años, y que genere oportunidades económicas y sociales que aporten al desarrollo nacional.</w:t>
      </w:r>
    </w:p>
    <w:p w14:paraId="4EDBC01B" w14:textId="77777777" w:rsidR="00412B19" w:rsidRPr="004506D4" w:rsidRDefault="00412B19">
      <w:pPr>
        <w:shd w:val="clear" w:color="auto" w:fill="FFFFFF"/>
        <w:spacing w:line="276" w:lineRule="auto"/>
        <w:jc w:val="both"/>
      </w:pPr>
    </w:p>
    <w:p w14:paraId="5F65B7B4" w14:textId="77777777" w:rsidR="00412B19" w:rsidRPr="004506D4" w:rsidRDefault="0008542C">
      <w:pPr>
        <w:shd w:val="clear" w:color="auto" w:fill="FFFFFF"/>
        <w:spacing w:line="276" w:lineRule="auto"/>
        <w:jc w:val="both"/>
        <w:rPr>
          <w:highlight w:val="yellow"/>
        </w:rPr>
      </w:pPr>
      <w:r w:rsidRPr="004506D4">
        <w:t>Las entidades competentes mencionadas en este artículo coordinarán lo relacionado directamente con el retorno, en coordinación con el Ministerio de Relaciones Exteriores.</w:t>
      </w:r>
    </w:p>
    <w:p w14:paraId="5C4563CF" w14:textId="77777777" w:rsidR="00412B19" w:rsidRPr="004506D4" w:rsidRDefault="00412B19">
      <w:pPr>
        <w:shd w:val="clear" w:color="auto" w:fill="FFFFFF"/>
        <w:spacing w:line="276" w:lineRule="auto"/>
        <w:jc w:val="both"/>
      </w:pPr>
    </w:p>
    <w:p w14:paraId="6D12D9DB" w14:textId="77777777" w:rsidR="00412B19" w:rsidRPr="004506D4" w:rsidRDefault="0008542C">
      <w:pPr>
        <w:shd w:val="clear" w:color="auto" w:fill="FFFFFF"/>
        <w:spacing w:line="276" w:lineRule="auto"/>
        <w:jc w:val="both"/>
      </w:pPr>
      <w:r w:rsidRPr="004506D4">
        <w:t>(…)</w:t>
      </w:r>
    </w:p>
    <w:p w14:paraId="073CA8B6" w14:textId="77777777" w:rsidR="00412B19" w:rsidRPr="004506D4" w:rsidRDefault="00412B19">
      <w:pPr>
        <w:shd w:val="clear" w:color="auto" w:fill="FFFFFF"/>
        <w:spacing w:line="276" w:lineRule="auto"/>
        <w:jc w:val="both"/>
      </w:pPr>
    </w:p>
    <w:p w14:paraId="3D21153A" w14:textId="77777777" w:rsidR="00412B19" w:rsidRPr="004506D4" w:rsidRDefault="0008542C">
      <w:pPr>
        <w:shd w:val="clear" w:color="auto" w:fill="FFFFFF"/>
        <w:spacing w:line="276" w:lineRule="auto"/>
        <w:jc w:val="both"/>
      </w:pPr>
      <w:r w:rsidRPr="004506D4">
        <w:t>Para el retorno académico, el Ministerio de Ciencia, Tecnología e Innovación, en coordinación con el Ministerio de Trabajo y el Ministerio de Educación Nacional, analizará la inclusión en su oferta institucional de un programa permanente para incentivar el retorno de los colombianos radicados en el exterior que obtengan títulos en educación superior de los niveles de maestría y doctorado. Este programa permitirá la inscripción de los retornados para la gestión de su vinculación laboral, profesional, y docente, mediante la publicación de sus perfiles académicos y profesionales, en la red del servicio público de empleo.</w:t>
      </w:r>
    </w:p>
    <w:p w14:paraId="39381402" w14:textId="77777777" w:rsidR="00412B19" w:rsidRPr="004506D4" w:rsidRDefault="00412B19">
      <w:pPr>
        <w:shd w:val="clear" w:color="auto" w:fill="FFFFFF"/>
        <w:spacing w:line="276" w:lineRule="auto"/>
        <w:jc w:val="both"/>
      </w:pPr>
    </w:p>
    <w:p w14:paraId="37646492" w14:textId="77777777" w:rsidR="00412B19" w:rsidRPr="004506D4" w:rsidRDefault="0008542C">
      <w:pPr>
        <w:shd w:val="clear" w:color="auto" w:fill="FFFFFF"/>
        <w:spacing w:line="276" w:lineRule="auto"/>
        <w:jc w:val="both"/>
        <w:rPr>
          <w:highlight w:val="white"/>
        </w:rPr>
      </w:pPr>
      <w:r w:rsidRPr="004506D4">
        <w:rPr>
          <w:b/>
          <w:highlight w:val="white"/>
        </w:rPr>
        <w:t xml:space="preserve">Ley 1286 de 2009 </w:t>
      </w:r>
      <w:r w:rsidRPr="004506D4">
        <w:rPr>
          <w:highlight w:val="white"/>
        </w:rPr>
        <w:t>“Por la cual se modifica la Ley 29 de 1990, se transforma a Colciencias en Departamento Administrativo, se fortalece el Sistema Nacional de Ciencia, Tecnología e Innovación en Colombia y se dictan otras disposiciones.”</w:t>
      </w:r>
    </w:p>
    <w:p w14:paraId="217318B2" w14:textId="77777777" w:rsidR="00412B19" w:rsidRPr="004506D4" w:rsidRDefault="00412B19">
      <w:pPr>
        <w:shd w:val="clear" w:color="auto" w:fill="FFFFFF"/>
        <w:spacing w:line="276" w:lineRule="auto"/>
        <w:jc w:val="both"/>
        <w:rPr>
          <w:highlight w:val="white"/>
        </w:rPr>
      </w:pPr>
    </w:p>
    <w:p w14:paraId="57872E78" w14:textId="77777777" w:rsidR="00412B19" w:rsidRPr="004506D4" w:rsidRDefault="0008542C">
      <w:pPr>
        <w:shd w:val="clear" w:color="auto" w:fill="FFFFFF"/>
        <w:spacing w:line="276" w:lineRule="auto"/>
        <w:jc w:val="both"/>
        <w:rPr>
          <w:highlight w:val="white"/>
        </w:rPr>
      </w:pPr>
      <w:r w:rsidRPr="004506D4">
        <w:rPr>
          <w:b/>
          <w:highlight w:val="white"/>
        </w:rPr>
        <w:t xml:space="preserve">Artículo 2: Objetivos específicos. </w:t>
      </w:r>
      <w:r w:rsidRPr="004506D4">
        <w:rPr>
          <w:highlight w:val="white"/>
        </w:rPr>
        <w:t>Por medio de la presente Ley se desarrollan los derechos de los ciudadanos y los deberes del Estado en materia del desarrollo del conocimiento científico, del desarrollo tecnológico y de la innovación, se consolidan los avances hechos por la Ley 29 de 1990, mediante los siguientes objetivos específicos:</w:t>
      </w:r>
    </w:p>
    <w:p w14:paraId="780E8835" w14:textId="77777777" w:rsidR="00412B19" w:rsidRPr="004506D4" w:rsidRDefault="00412B19">
      <w:pPr>
        <w:shd w:val="clear" w:color="auto" w:fill="FFFFFF"/>
        <w:spacing w:line="276" w:lineRule="auto"/>
        <w:jc w:val="both"/>
        <w:rPr>
          <w:highlight w:val="white"/>
        </w:rPr>
      </w:pPr>
    </w:p>
    <w:p w14:paraId="608C588E" w14:textId="77777777" w:rsidR="00412B19" w:rsidRPr="004506D4" w:rsidRDefault="0008542C">
      <w:pPr>
        <w:shd w:val="clear" w:color="auto" w:fill="FFFFFF"/>
        <w:spacing w:line="276" w:lineRule="auto"/>
        <w:jc w:val="both"/>
      </w:pPr>
      <w:r w:rsidRPr="004506D4">
        <w:t>(…)</w:t>
      </w:r>
    </w:p>
    <w:p w14:paraId="032E30CE" w14:textId="77777777" w:rsidR="00412B19" w:rsidRPr="004506D4" w:rsidRDefault="0008542C">
      <w:pPr>
        <w:shd w:val="clear" w:color="auto" w:fill="FFFFFF"/>
        <w:spacing w:line="276" w:lineRule="auto"/>
        <w:jc w:val="both"/>
        <w:rPr>
          <w:highlight w:val="white"/>
        </w:rPr>
      </w:pPr>
      <w:r w:rsidRPr="004506D4">
        <w:rPr>
          <w:highlight w:val="white"/>
        </w:rPr>
        <w:t>9. Fortalecer el desarrollo regional a través de políticas integrales de descentralización e internacionalización de las actividades científicas, tecnológicas y de innovación, de acuerdo con las dinámicas internacionales.</w:t>
      </w:r>
    </w:p>
    <w:p w14:paraId="1E1313EC" w14:textId="77777777" w:rsidR="00412B19" w:rsidRPr="004506D4" w:rsidRDefault="00412B19">
      <w:pPr>
        <w:shd w:val="clear" w:color="auto" w:fill="FFFFFF"/>
        <w:spacing w:line="276" w:lineRule="auto"/>
        <w:jc w:val="both"/>
        <w:rPr>
          <w:highlight w:val="white"/>
        </w:rPr>
      </w:pPr>
    </w:p>
    <w:p w14:paraId="5CF00A58" w14:textId="77777777" w:rsidR="00412B19" w:rsidRPr="004506D4" w:rsidRDefault="00412B19">
      <w:pPr>
        <w:shd w:val="clear" w:color="auto" w:fill="FFFFFF"/>
        <w:spacing w:line="276" w:lineRule="auto"/>
        <w:jc w:val="both"/>
        <w:rPr>
          <w:highlight w:val="white"/>
        </w:rPr>
      </w:pPr>
    </w:p>
    <w:p w14:paraId="7FC9B8FE" w14:textId="77777777" w:rsidR="00412B19" w:rsidRPr="004506D4" w:rsidRDefault="00412B19">
      <w:pPr>
        <w:shd w:val="clear" w:color="auto" w:fill="FFFFFF"/>
        <w:spacing w:line="276" w:lineRule="auto"/>
        <w:jc w:val="both"/>
        <w:rPr>
          <w:highlight w:val="white"/>
        </w:rPr>
      </w:pPr>
    </w:p>
    <w:p w14:paraId="78CADF1B" w14:textId="77777777" w:rsidR="00412B19" w:rsidRPr="004506D4" w:rsidRDefault="001E3EF6">
      <w:pPr>
        <w:shd w:val="clear" w:color="auto" w:fill="FFFFFF"/>
        <w:spacing w:line="276" w:lineRule="auto"/>
        <w:jc w:val="both"/>
        <w:rPr>
          <w:highlight w:val="white"/>
        </w:rPr>
      </w:pPr>
      <w:r>
        <w:rPr>
          <w:b/>
          <w:highlight w:val="white"/>
        </w:rPr>
        <w:t>5</w:t>
      </w:r>
      <w:r w:rsidR="0008542C" w:rsidRPr="004506D4">
        <w:rPr>
          <w:b/>
          <w:highlight w:val="white"/>
        </w:rPr>
        <w:t xml:space="preserve">. </w:t>
      </w:r>
      <w:r w:rsidR="0008542C" w:rsidRPr="004506D4">
        <w:rPr>
          <w:b/>
        </w:rPr>
        <w:t>COMPETENCIA DEL CONCEJO DE BOGOTÁ</w:t>
      </w:r>
    </w:p>
    <w:p w14:paraId="19DE124F" w14:textId="77777777" w:rsidR="00412B19" w:rsidRPr="004506D4" w:rsidRDefault="00412B19">
      <w:pPr>
        <w:jc w:val="both"/>
      </w:pPr>
    </w:p>
    <w:p w14:paraId="77713225" w14:textId="77777777" w:rsidR="00412B19" w:rsidRPr="004506D4" w:rsidRDefault="0008542C">
      <w:pPr>
        <w:spacing w:line="276" w:lineRule="auto"/>
        <w:jc w:val="both"/>
      </w:pPr>
      <w:r w:rsidRPr="004506D4">
        <w:t>Teniendo en cuenta la Constitución y las leyes que regulan el funcionamiento de las corporaciones municipales, encontramos que la competencia del Concejo de Bogotá para expedir un acuerdo relacionado con el objeto del presente proyecto.</w:t>
      </w:r>
    </w:p>
    <w:p w14:paraId="4C9DA04A" w14:textId="77777777" w:rsidR="00412B19" w:rsidRPr="004506D4" w:rsidRDefault="00412B19">
      <w:pPr>
        <w:spacing w:line="276" w:lineRule="auto"/>
        <w:jc w:val="both"/>
      </w:pPr>
    </w:p>
    <w:p w14:paraId="561B119F" w14:textId="77777777" w:rsidR="00412B19" w:rsidRPr="004506D4" w:rsidRDefault="0008542C">
      <w:pPr>
        <w:spacing w:line="276" w:lineRule="auto"/>
        <w:jc w:val="both"/>
        <w:rPr>
          <w:b/>
        </w:rPr>
      </w:pPr>
      <w:r w:rsidRPr="004506D4">
        <w:rPr>
          <w:b/>
        </w:rPr>
        <w:t>Constitución Política de Colombia:</w:t>
      </w:r>
    </w:p>
    <w:p w14:paraId="677FD953" w14:textId="77777777" w:rsidR="00412B19" w:rsidRPr="004506D4" w:rsidRDefault="00412B19">
      <w:pPr>
        <w:spacing w:line="276" w:lineRule="auto"/>
      </w:pPr>
    </w:p>
    <w:p w14:paraId="2EC139D1" w14:textId="77777777" w:rsidR="00412B19" w:rsidRPr="004506D4" w:rsidRDefault="0008542C">
      <w:pPr>
        <w:spacing w:line="276" w:lineRule="auto"/>
      </w:pPr>
      <w:r w:rsidRPr="004506D4">
        <w:t xml:space="preserve">Artículo 313. Corresponde a los concejos: </w:t>
      </w:r>
    </w:p>
    <w:p w14:paraId="45D3D9A6" w14:textId="77777777" w:rsidR="00412B19" w:rsidRPr="004506D4" w:rsidRDefault="00412B19">
      <w:pPr>
        <w:spacing w:line="276" w:lineRule="auto"/>
        <w:rPr>
          <w:color w:val="FF0000"/>
        </w:rPr>
      </w:pPr>
    </w:p>
    <w:p w14:paraId="6B517D29" w14:textId="77777777" w:rsidR="00412B19" w:rsidRPr="004506D4" w:rsidRDefault="0008542C">
      <w:pPr>
        <w:pBdr>
          <w:top w:val="nil"/>
          <w:left w:val="nil"/>
          <w:bottom w:val="nil"/>
          <w:right w:val="nil"/>
          <w:between w:val="nil"/>
        </w:pBdr>
        <w:jc w:val="both"/>
      </w:pPr>
      <w:r w:rsidRPr="004506D4">
        <w:t xml:space="preserve">1. Reglamentar las funciones y la eficiente prestación de los servicios a cargo del municipio. </w:t>
      </w:r>
    </w:p>
    <w:p w14:paraId="303B6F27" w14:textId="77777777" w:rsidR="00412B19" w:rsidRPr="004506D4" w:rsidRDefault="00412B19">
      <w:pPr>
        <w:pBdr>
          <w:top w:val="nil"/>
          <w:left w:val="nil"/>
          <w:bottom w:val="nil"/>
          <w:right w:val="nil"/>
          <w:between w:val="nil"/>
        </w:pBdr>
        <w:jc w:val="both"/>
      </w:pPr>
    </w:p>
    <w:p w14:paraId="7323FC50" w14:textId="77777777" w:rsidR="00412B19" w:rsidRPr="004506D4" w:rsidRDefault="0008542C">
      <w:pPr>
        <w:pBdr>
          <w:top w:val="nil"/>
          <w:left w:val="nil"/>
          <w:bottom w:val="nil"/>
          <w:right w:val="nil"/>
          <w:between w:val="nil"/>
        </w:pBdr>
        <w:spacing w:before="280" w:after="280" w:line="276" w:lineRule="auto"/>
        <w:jc w:val="both"/>
        <w:rPr>
          <w:color w:val="1E1C11"/>
        </w:rPr>
      </w:pPr>
      <w:r w:rsidRPr="004506D4">
        <w:rPr>
          <w:color w:val="1E1C11"/>
        </w:rPr>
        <w:t>2. Adoptar los correspondientes planes y programas de desarrollo económico y social y de obras públicas.</w:t>
      </w:r>
    </w:p>
    <w:p w14:paraId="46937E66" w14:textId="77777777" w:rsidR="00412B19" w:rsidRPr="004506D4" w:rsidRDefault="0008542C">
      <w:pPr>
        <w:pBdr>
          <w:top w:val="nil"/>
          <w:left w:val="nil"/>
          <w:bottom w:val="nil"/>
          <w:right w:val="nil"/>
          <w:between w:val="nil"/>
        </w:pBdr>
        <w:spacing w:before="280" w:after="280" w:line="276" w:lineRule="auto"/>
        <w:jc w:val="both"/>
        <w:rPr>
          <w:color w:val="1E1C11"/>
        </w:rPr>
      </w:pPr>
      <w:r w:rsidRPr="004506D4">
        <w:rPr>
          <w:color w:val="1E1C11"/>
        </w:rPr>
        <w:t>(…)</w:t>
      </w:r>
    </w:p>
    <w:p w14:paraId="2364FA47" w14:textId="77777777" w:rsidR="00412B19" w:rsidRPr="004506D4" w:rsidRDefault="0008542C">
      <w:pPr>
        <w:pBdr>
          <w:top w:val="nil"/>
          <w:left w:val="nil"/>
          <w:bottom w:val="nil"/>
          <w:right w:val="nil"/>
          <w:between w:val="nil"/>
        </w:pBdr>
        <w:jc w:val="both"/>
      </w:pPr>
      <w:r w:rsidRPr="004506D4">
        <w:rPr>
          <w:highlight w:val="white"/>
        </w:rPr>
        <w:t>10. Las demás que la Constitución y la ley le asignen.</w:t>
      </w:r>
    </w:p>
    <w:p w14:paraId="73E24CDB" w14:textId="77777777" w:rsidR="00412B19" w:rsidRPr="004506D4" w:rsidRDefault="00412B19">
      <w:pPr>
        <w:pBdr>
          <w:top w:val="nil"/>
          <w:left w:val="nil"/>
          <w:bottom w:val="nil"/>
          <w:right w:val="nil"/>
          <w:between w:val="nil"/>
        </w:pBdr>
        <w:jc w:val="both"/>
      </w:pPr>
    </w:p>
    <w:p w14:paraId="4BAB704F" w14:textId="77777777" w:rsidR="00412B19" w:rsidRPr="004506D4" w:rsidRDefault="0008542C">
      <w:pPr>
        <w:spacing w:line="276" w:lineRule="auto"/>
        <w:rPr>
          <w:b/>
        </w:rPr>
      </w:pPr>
      <w:r w:rsidRPr="004506D4">
        <w:rPr>
          <w:b/>
        </w:rPr>
        <w:t>Decreto Ley 1421 de 1993:</w:t>
      </w:r>
    </w:p>
    <w:p w14:paraId="0B005F31" w14:textId="77777777" w:rsidR="00412B19" w:rsidRPr="004506D4" w:rsidRDefault="00412B19">
      <w:pPr>
        <w:spacing w:line="276" w:lineRule="auto"/>
        <w:ind w:left="720"/>
        <w:rPr>
          <w:b/>
        </w:rPr>
      </w:pPr>
    </w:p>
    <w:p w14:paraId="2850A222" w14:textId="77777777" w:rsidR="00412B19" w:rsidRPr="004506D4" w:rsidRDefault="0008542C">
      <w:pPr>
        <w:spacing w:line="276" w:lineRule="auto"/>
        <w:jc w:val="both"/>
      </w:pPr>
      <w:r w:rsidRPr="004506D4">
        <w:t>Artículo 12. Atribuciones</w:t>
      </w:r>
      <w:r w:rsidRPr="004506D4">
        <w:rPr>
          <w:b/>
        </w:rPr>
        <w:t>.</w:t>
      </w:r>
      <w:r w:rsidRPr="004506D4">
        <w:t xml:space="preserve"> Corresponde al Concejo Distrital, de conformidad con la Constitución y la ley:</w:t>
      </w:r>
    </w:p>
    <w:p w14:paraId="3868C932" w14:textId="77777777" w:rsidR="00412B19" w:rsidRPr="004506D4" w:rsidRDefault="00412B19">
      <w:pPr>
        <w:pBdr>
          <w:top w:val="nil"/>
          <w:left w:val="nil"/>
          <w:bottom w:val="nil"/>
          <w:right w:val="nil"/>
          <w:between w:val="nil"/>
        </w:pBdr>
        <w:jc w:val="both"/>
      </w:pPr>
    </w:p>
    <w:p w14:paraId="26FB4AA6" w14:textId="77777777" w:rsidR="00412B19" w:rsidRPr="004506D4" w:rsidRDefault="0008542C">
      <w:pPr>
        <w:pBdr>
          <w:top w:val="nil"/>
          <w:left w:val="nil"/>
          <w:bottom w:val="nil"/>
          <w:right w:val="nil"/>
          <w:between w:val="nil"/>
        </w:pBdr>
        <w:jc w:val="both"/>
      </w:pPr>
      <w:r w:rsidRPr="004506D4">
        <w:t xml:space="preserve">1. Dictar las normas necesarias para garantizar el adecuado cumplimiento de las funciones y la eficiente prestación de los servicios a cargo del Distrito. </w:t>
      </w:r>
    </w:p>
    <w:p w14:paraId="116B80B9" w14:textId="77777777" w:rsidR="00412B19" w:rsidRPr="004506D4" w:rsidRDefault="00412B19">
      <w:pPr>
        <w:pBdr>
          <w:top w:val="nil"/>
          <w:left w:val="nil"/>
          <w:bottom w:val="nil"/>
          <w:right w:val="nil"/>
          <w:between w:val="nil"/>
        </w:pBdr>
        <w:jc w:val="both"/>
      </w:pPr>
    </w:p>
    <w:p w14:paraId="6435F872" w14:textId="77777777" w:rsidR="00412B19" w:rsidRPr="004506D4" w:rsidRDefault="00412B19">
      <w:pPr>
        <w:jc w:val="both"/>
      </w:pPr>
    </w:p>
    <w:p w14:paraId="058912F2" w14:textId="77777777" w:rsidR="00412B19" w:rsidRPr="004506D4" w:rsidRDefault="001E3EF6">
      <w:pPr>
        <w:jc w:val="both"/>
        <w:rPr>
          <w:b/>
        </w:rPr>
      </w:pPr>
      <w:r>
        <w:rPr>
          <w:b/>
        </w:rPr>
        <w:t>6</w:t>
      </w:r>
      <w:r w:rsidR="0008542C" w:rsidRPr="004506D4">
        <w:rPr>
          <w:b/>
        </w:rPr>
        <w:t>. IMPACTO FISCAL</w:t>
      </w:r>
    </w:p>
    <w:p w14:paraId="76A8861B" w14:textId="77777777" w:rsidR="00412B19" w:rsidRPr="004506D4" w:rsidRDefault="00412B19">
      <w:pPr>
        <w:jc w:val="both"/>
        <w:rPr>
          <w:b/>
        </w:rPr>
      </w:pPr>
    </w:p>
    <w:p w14:paraId="3A2DC2DA" w14:textId="77777777" w:rsidR="00412B19" w:rsidRPr="004506D4" w:rsidRDefault="0008542C">
      <w:pPr>
        <w:spacing w:line="276" w:lineRule="auto"/>
        <w:jc w:val="both"/>
      </w:pPr>
      <w:r w:rsidRPr="004506D4">
        <w:t>Teniendo en cuenta los mandatos de la Ley 819 de 2003, se declara que el proyecto de acuerdo no genera un impacto fiscal que implique o conlleve a una modificación en el Marco Fiscal de Mediano Plazo, toda vez que no se incrementará el presupuesto del Distrito, ni ocasionará la creación de unas nueve fuentes de financiación.</w:t>
      </w:r>
    </w:p>
    <w:p w14:paraId="08990794" w14:textId="77777777" w:rsidR="00412B19" w:rsidRPr="004506D4" w:rsidRDefault="00412B19">
      <w:pPr>
        <w:jc w:val="both"/>
        <w:rPr>
          <w:b/>
          <w:highlight w:val="yellow"/>
        </w:rPr>
      </w:pPr>
    </w:p>
    <w:p w14:paraId="71C47F32" w14:textId="77777777" w:rsidR="00412B19" w:rsidRPr="004506D4" w:rsidRDefault="001E3EF6">
      <w:pPr>
        <w:jc w:val="both"/>
        <w:rPr>
          <w:b/>
        </w:rPr>
      </w:pPr>
      <w:r>
        <w:rPr>
          <w:b/>
        </w:rPr>
        <w:t>7</w:t>
      </w:r>
      <w:r w:rsidR="0008542C" w:rsidRPr="004506D4">
        <w:rPr>
          <w:b/>
        </w:rPr>
        <w:t>. CONCLUSIONES.</w:t>
      </w:r>
    </w:p>
    <w:p w14:paraId="1A50977A" w14:textId="77777777" w:rsidR="00412B19" w:rsidRPr="004506D4" w:rsidRDefault="00412B19">
      <w:pPr>
        <w:pBdr>
          <w:top w:val="nil"/>
          <w:left w:val="nil"/>
          <w:bottom w:val="nil"/>
          <w:right w:val="nil"/>
          <w:between w:val="nil"/>
        </w:pBdr>
        <w:spacing w:line="276" w:lineRule="auto"/>
        <w:jc w:val="both"/>
        <w:rPr>
          <w:highlight w:val="yellow"/>
        </w:rPr>
      </w:pPr>
    </w:p>
    <w:p w14:paraId="20CFF5F8" w14:textId="77777777" w:rsidR="00412B19" w:rsidRPr="004506D4" w:rsidRDefault="0008542C">
      <w:pPr>
        <w:jc w:val="both"/>
      </w:pPr>
      <w:r w:rsidRPr="004506D4">
        <w:t xml:space="preserve">Teniendo en cuenta que Bogotá lidera la participación del PIB per cápita a nivel nacional, sería preciso crear un programa que permita seguir aumentando dicha participación, a través de la ampliación de la base empresarial, la diversificación de bienes y servicios, pero sobretodo en la producción intelectual, la innovación y la tecnología para aumentar la producción de bienes y servicios. De esta forma, surge la iniciativa de “Bogotá atrae talento”, la cual tiene por objeto atraer los profesionales más destacados a nivel académico del territorio nacional, a través de la promoción de empleos fijos, subsidios para educación (posgrados) y una serie de subvenciones económicas para incentivar su estadía. </w:t>
      </w:r>
    </w:p>
    <w:p w14:paraId="651BEBFB" w14:textId="77777777" w:rsidR="00412B19" w:rsidRPr="004506D4" w:rsidRDefault="00412B19">
      <w:pPr>
        <w:jc w:val="both"/>
        <w:rPr>
          <w:highlight w:val="yellow"/>
        </w:rPr>
      </w:pPr>
    </w:p>
    <w:p w14:paraId="7B38E18F" w14:textId="77777777" w:rsidR="00412B19" w:rsidRPr="004506D4" w:rsidRDefault="00412B19">
      <w:pPr>
        <w:jc w:val="both"/>
        <w:rPr>
          <w:highlight w:val="yellow"/>
        </w:rPr>
      </w:pPr>
    </w:p>
    <w:p w14:paraId="503221EF" w14:textId="77777777" w:rsidR="00412B19" w:rsidRPr="004506D4" w:rsidRDefault="00412B19">
      <w:pPr>
        <w:jc w:val="both"/>
        <w:rPr>
          <w:highlight w:val="yellow"/>
        </w:rPr>
      </w:pPr>
    </w:p>
    <w:p w14:paraId="2E4CB8C0" w14:textId="77777777" w:rsidR="009E625A" w:rsidRDefault="009E625A" w:rsidP="009E625A">
      <w:pPr>
        <w:spacing w:line="276" w:lineRule="auto"/>
        <w:jc w:val="both"/>
      </w:pPr>
      <w:r>
        <w:t xml:space="preserve">Cordialmente, </w:t>
      </w:r>
    </w:p>
    <w:p w14:paraId="505858F1" w14:textId="6942766B" w:rsidR="009E625A" w:rsidRDefault="009E625A" w:rsidP="009E625A">
      <w:pPr>
        <w:spacing w:line="276" w:lineRule="auto"/>
        <w:jc w:val="both"/>
      </w:pPr>
    </w:p>
    <w:p w14:paraId="6859026B" w14:textId="3776DED2" w:rsidR="009E625A" w:rsidRDefault="009E625A" w:rsidP="009E625A">
      <w:pPr>
        <w:spacing w:line="276" w:lineRule="auto"/>
        <w:jc w:val="both"/>
      </w:pPr>
    </w:p>
    <w:p w14:paraId="39BEC027" w14:textId="229E5196" w:rsidR="009E625A" w:rsidRDefault="009E625A" w:rsidP="009E625A">
      <w:pPr>
        <w:spacing w:line="276" w:lineRule="auto"/>
        <w:jc w:val="both"/>
      </w:pPr>
    </w:p>
    <w:p w14:paraId="65DE669E" w14:textId="297F3887" w:rsidR="009E625A" w:rsidRDefault="009E625A" w:rsidP="009E625A">
      <w:pPr>
        <w:jc w:val="both"/>
        <w:rPr>
          <w:b/>
        </w:rPr>
      </w:pPr>
    </w:p>
    <w:p w14:paraId="20139C0F" w14:textId="77777777" w:rsidR="009E625A" w:rsidRDefault="009E625A" w:rsidP="009E625A">
      <w:pPr>
        <w:jc w:val="both"/>
        <w:rPr>
          <w:b/>
        </w:rPr>
      </w:pPr>
      <w:r>
        <w:rPr>
          <w:b/>
        </w:rPr>
        <w:t>DIANA MARCELA DIAGO GUAQUETA</w:t>
      </w:r>
    </w:p>
    <w:p w14:paraId="2B56AB11" w14:textId="77777777" w:rsidR="009E625A" w:rsidRDefault="009E625A" w:rsidP="009E625A">
      <w:pPr>
        <w:jc w:val="both"/>
        <w:rPr>
          <w:b/>
        </w:rPr>
      </w:pPr>
      <w:r>
        <w:rPr>
          <w:b/>
        </w:rPr>
        <w:t xml:space="preserve">Concejal de Bogotá D.C </w:t>
      </w:r>
    </w:p>
    <w:p w14:paraId="36ED66D2" w14:textId="77777777" w:rsidR="009E625A" w:rsidRDefault="009E625A" w:rsidP="009E625A">
      <w:pPr>
        <w:jc w:val="both"/>
        <w:rPr>
          <w:b/>
        </w:rPr>
      </w:pPr>
      <w:r>
        <w:rPr>
          <w:b/>
        </w:rPr>
        <w:t xml:space="preserve">Partido Centro Democrático </w:t>
      </w:r>
    </w:p>
    <w:p w14:paraId="4C8E503E" w14:textId="77777777" w:rsidR="00412B19" w:rsidRPr="004506D4" w:rsidRDefault="00412B19">
      <w:pPr>
        <w:jc w:val="both"/>
        <w:rPr>
          <w:highlight w:val="yellow"/>
        </w:rPr>
      </w:pPr>
    </w:p>
    <w:p w14:paraId="0AA93F15" w14:textId="77777777" w:rsidR="00412B19" w:rsidRDefault="00412B19">
      <w:pPr>
        <w:spacing w:after="160" w:line="259" w:lineRule="auto"/>
      </w:pPr>
    </w:p>
    <w:p w14:paraId="723BC409" w14:textId="7855C4F7" w:rsidR="00412B19" w:rsidRPr="004506D4" w:rsidRDefault="0008542C">
      <w:pPr>
        <w:spacing w:line="276" w:lineRule="auto"/>
        <w:jc w:val="center"/>
        <w:rPr>
          <w:b/>
        </w:rPr>
      </w:pPr>
      <w:r w:rsidRPr="004506D4">
        <w:rPr>
          <w:b/>
        </w:rPr>
        <w:t>PROYECTO</w:t>
      </w:r>
      <w:r w:rsidR="00B5534D">
        <w:rPr>
          <w:b/>
        </w:rPr>
        <w:t xml:space="preserve"> DE ACUERDO N. _________ DE 202</w:t>
      </w:r>
      <w:r w:rsidR="00AA3E19">
        <w:rPr>
          <w:b/>
        </w:rPr>
        <w:t>5</w:t>
      </w:r>
    </w:p>
    <w:p w14:paraId="79DC8800" w14:textId="77777777" w:rsidR="00412B19" w:rsidRPr="004506D4" w:rsidRDefault="00412B19">
      <w:pPr>
        <w:spacing w:line="276" w:lineRule="auto"/>
        <w:jc w:val="center"/>
        <w:rPr>
          <w:b/>
          <w:highlight w:val="yellow"/>
        </w:rPr>
      </w:pPr>
    </w:p>
    <w:p w14:paraId="1C5A5639" w14:textId="7843A108" w:rsidR="00412B19" w:rsidRPr="004506D4" w:rsidRDefault="004B4A75">
      <w:pPr>
        <w:jc w:val="both"/>
        <w:rPr>
          <w:b/>
        </w:rPr>
      </w:pPr>
      <w:r>
        <w:rPr>
          <w:b/>
        </w:rPr>
        <w:t>“</w:t>
      </w:r>
      <w:r w:rsidRPr="004506D4">
        <w:rPr>
          <w:b/>
        </w:rPr>
        <w:t>POR MEDIO DEL CUAL SE PROMUEVE LA CREACIÓN DE LA ESTRATEGIA “BOGOTÁ ATRAE, POTENCIALIZA Y RETIENE TALENTOS”</w:t>
      </w:r>
      <w:r w:rsidR="0008542C" w:rsidRPr="004506D4">
        <w:rPr>
          <w:b/>
        </w:rPr>
        <w:t>.</w:t>
      </w:r>
    </w:p>
    <w:p w14:paraId="50AA83AD" w14:textId="77777777" w:rsidR="00412B19" w:rsidRPr="004506D4" w:rsidRDefault="00412B19">
      <w:pPr>
        <w:spacing w:line="276" w:lineRule="auto"/>
        <w:rPr>
          <w:b/>
        </w:rPr>
      </w:pPr>
    </w:p>
    <w:p w14:paraId="388A5BD0" w14:textId="77777777" w:rsidR="00412B19" w:rsidRPr="004506D4" w:rsidRDefault="0008542C">
      <w:pPr>
        <w:spacing w:line="276" w:lineRule="auto"/>
        <w:jc w:val="center"/>
        <w:rPr>
          <w:b/>
        </w:rPr>
      </w:pPr>
      <w:r w:rsidRPr="004506D4">
        <w:rPr>
          <w:b/>
        </w:rPr>
        <w:t>EL CONCEJO DE BOGOTÁ</w:t>
      </w:r>
    </w:p>
    <w:p w14:paraId="2EF11DD8" w14:textId="77777777" w:rsidR="00412B19" w:rsidRPr="004506D4" w:rsidRDefault="00412B19">
      <w:pPr>
        <w:spacing w:line="276" w:lineRule="auto"/>
        <w:jc w:val="both"/>
      </w:pPr>
    </w:p>
    <w:p w14:paraId="7312B4CB" w14:textId="77777777" w:rsidR="00412B19" w:rsidRPr="004506D4" w:rsidRDefault="0008542C">
      <w:pPr>
        <w:spacing w:line="276" w:lineRule="auto"/>
        <w:jc w:val="both"/>
      </w:pPr>
      <w:r w:rsidRPr="004506D4">
        <w:t>En ejercicio de sus atribuciones constitucionales y legales y, en especial de las que le confiere el numeral 1 y</w:t>
      </w:r>
      <w:r w:rsidRPr="004506D4">
        <w:rPr>
          <w:color w:val="FF0000"/>
        </w:rPr>
        <w:t xml:space="preserve"> </w:t>
      </w:r>
      <w:r w:rsidRPr="004506D4">
        <w:t>25 del artículo 12 del Decreto Ley 1421 de 1993.</w:t>
      </w:r>
    </w:p>
    <w:p w14:paraId="2FAEBAF8" w14:textId="77777777" w:rsidR="00412B19" w:rsidRPr="004506D4" w:rsidRDefault="00412B19"/>
    <w:p w14:paraId="5D47933C" w14:textId="77777777" w:rsidR="00412B19" w:rsidRPr="004506D4" w:rsidRDefault="0008542C">
      <w:pPr>
        <w:jc w:val="center"/>
      </w:pPr>
      <w:r w:rsidRPr="004506D4">
        <w:t>Acuerda:</w:t>
      </w:r>
    </w:p>
    <w:p w14:paraId="1DE84827" w14:textId="77777777" w:rsidR="00412B19" w:rsidRPr="004506D4" w:rsidRDefault="00412B19">
      <w:pPr>
        <w:jc w:val="both"/>
      </w:pPr>
    </w:p>
    <w:p w14:paraId="7324D476" w14:textId="77777777" w:rsidR="00412B19" w:rsidRPr="004506D4" w:rsidRDefault="0008542C">
      <w:pPr>
        <w:jc w:val="both"/>
      </w:pPr>
      <w:r w:rsidRPr="004506D4">
        <w:rPr>
          <w:b/>
        </w:rPr>
        <w:t xml:space="preserve">Artículo 1°. Objeto: </w:t>
      </w:r>
      <w:r w:rsidRPr="004506D4">
        <w:t>Crear la estrategia “Bogotá atrae, potencializa y retiene talentos” con la cual se busca</w:t>
      </w:r>
      <w:r w:rsidRPr="004506D4">
        <w:rPr>
          <w:b/>
        </w:rPr>
        <w:t xml:space="preserve"> </w:t>
      </w:r>
      <w:r w:rsidRPr="004506D4">
        <w:t>que, a los profesionales más destacados a nivel académico del distrito, se les incentive y se les siga cualificando, para garantizar su estabilidad y crecimiento, a través de la promoción de empleos fijos, subsidios para educación (posgrados) y una serie de subvenciones económicas. La estrategia contempla la selección por mérito de los mejores 3 resultados de las pruebas ECAES de cada carrera.</w:t>
      </w:r>
    </w:p>
    <w:p w14:paraId="66F799F7" w14:textId="77777777" w:rsidR="00412B19" w:rsidRPr="004506D4" w:rsidRDefault="00412B19">
      <w:pPr>
        <w:jc w:val="both"/>
      </w:pPr>
    </w:p>
    <w:p w14:paraId="43DA9689" w14:textId="77777777" w:rsidR="00412B19" w:rsidRPr="004506D4" w:rsidRDefault="00412B19">
      <w:pPr>
        <w:jc w:val="both"/>
      </w:pPr>
    </w:p>
    <w:p w14:paraId="33CDDEA3" w14:textId="77777777" w:rsidR="00412B19" w:rsidRPr="004506D4" w:rsidRDefault="0008542C">
      <w:pPr>
        <w:jc w:val="both"/>
      </w:pPr>
      <w:r w:rsidRPr="004506D4">
        <w:rPr>
          <w:b/>
        </w:rPr>
        <w:t>Artículo 2°. Entidades Responsables</w:t>
      </w:r>
      <w:r w:rsidRPr="004506D4">
        <w:t>: La administración Distrital, en el marco de sus competencias y en cabeza de la secretaría de Educación y demás entidades competentes, promoverán la creación de la estrategia “Bogotá atrae, potencializa y retiene talentos”</w:t>
      </w:r>
    </w:p>
    <w:p w14:paraId="7BE2D706" w14:textId="77777777" w:rsidR="00412B19" w:rsidRPr="004506D4" w:rsidRDefault="00412B19">
      <w:pPr>
        <w:jc w:val="both"/>
        <w:rPr>
          <w:b/>
        </w:rPr>
      </w:pPr>
    </w:p>
    <w:p w14:paraId="485FE9C8" w14:textId="77777777" w:rsidR="00412B19" w:rsidRPr="004506D4" w:rsidRDefault="00412B19">
      <w:pPr>
        <w:jc w:val="both"/>
      </w:pPr>
    </w:p>
    <w:p w14:paraId="22986703" w14:textId="77777777" w:rsidR="00412B19" w:rsidRPr="004506D4" w:rsidRDefault="0008542C">
      <w:pPr>
        <w:jc w:val="both"/>
      </w:pPr>
      <w:r w:rsidRPr="004506D4">
        <w:rPr>
          <w:b/>
        </w:rPr>
        <w:t>Artículo 3°. Lineamientos:</w:t>
      </w:r>
      <w:r w:rsidRPr="004506D4">
        <w:t xml:space="preserve"> la Estrategia “Bogotá atrae, potencializa y retiene talentos” debe contener como mínimo los siguientes lineamientos:</w:t>
      </w:r>
    </w:p>
    <w:p w14:paraId="4BB4B143" w14:textId="77777777" w:rsidR="00412B19" w:rsidRPr="004506D4" w:rsidRDefault="00412B19">
      <w:pPr>
        <w:jc w:val="both"/>
      </w:pPr>
    </w:p>
    <w:p w14:paraId="6E0122A4" w14:textId="77777777" w:rsidR="00412B19" w:rsidRPr="004506D4" w:rsidRDefault="0008542C">
      <w:pPr>
        <w:numPr>
          <w:ilvl w:val="0"/>
          <w:numId w:val="2"/>
        </w:numPr>
        <w:pBdr>
          <w:top w:val="nil"/>
          <w:left w:val="nil"/>
          <w:bottom w:val="nil"/>
          <w:right w:val="nil"/>
          <w:between w:val="nil"/>
        </w:pBdr>
        <w:jc w:val="both"/>
      </w:pPr>
      <w:r w:rsidRPr="004506D4">
        <w:t>Realizar diagnóstico y/o documento estadístico que contenga datos claros de profesionales altamente calificados residentes en el exterior.</w:t>
      </w:r>
    </w:p>
    <w:p w14:paraId="3C9ADC79" w14:textId="77777777" w:rsidR="00412B19" w:rsidRPr="004506D4" w:rsidRDefault="0008542C">
      <w:pPr>
        <w:numPr>
          <w:ilvl w:val="0"/>
          <w:numId w:val="2"/>
        </w:numPr>
        <w:pBdr>
          <w:top w:val="nil"/>
          <w:left w:val="nil"/>
          <w:bottom w:val="nil"/>
          <w:right w:val="nil"/>
          <w:between w:val="nil"/>
        </w:pBdr>
        <w:jc w:val="both"/>
      </w:pPr>
      <w:r w:rsidRPr="004506D4">
        <w:t xml:space="preserve">Crear redes de vinculación de Bogotanos investigadores y científicos  </w:t>
      </w:r>
    </w:p>
    <w:p w14:paraId="1C08E134" w14:textId="77777777" w:rsidR="00412B19" w:rsidRPr="004506D4" w:rsidRDefault="0008542C">
      <w:pPr>
        <w:numPr>
          <w:ilvl w:val="0"/>
          <w:numId w:val="2"/>
        </w:numPr>
        <w:pBdr>
          <w:top w:val="nil"/>
          <w:left w:val="nil"/>
          <w:bottom w:val="nil"/>
          <w:right w:val="nil"/>
          <w:between w:val="nil"/>
        </w:pBdr>
        <w:jc w:val="both"/>
      </w:pPr>
      <w:r w:rsidRPr="004506D4">
        <w:t>Facilitar el retorno al país a aquellos investigadores Bogotanos residentes en el exterior.</w:t>
      </w:r>
    </w:p>
    <w:p w14:paraId="1BB45A2A" w14:textId="77777777" w:rsidR="00412B19" w:rsidRPr="004506D4" w:rsidRDefault="0008542C">
      <w:pPr>
        <w:numPr>
          <w:ilvl w:val="0"/>
          <w:numId w:val="2"/>
        </w:numPr>
        <w:pBdr>
          <w:top w:val="nil"/>
          <w:left w:val="nil"/>
          <w:bottom w:val="nil"/>
          <w:right w:val="nil"/>
          <w:between w:val="nil"/>
        </w:pBdr>
        <w:jc w:val="both"/>
      </w:pPr>
      <w:r w:rsidRPr="004506D4">
        <w:t>Involucrar al sector productivo de Bogotá, fundaciones ONG en las acciones del programa.</w:t>
      </w:r>
    </w:p>
    <w:p w14:paraId="70F3C1AA" w14:textId="77777777" w:rsidR="00412B19" w:rsidRPr="004506D4" w:rsidRDefault="0008542C">
      <w:pPr>
        <w:numPr>
          <w:ilvl w:val="0"/>
          <w:numId w:val="2"/>
        </w:numPr>
        <w:pBdr>
          <w:top w:val="nil"/>
          <w:left w:val="nil"/>
          <w:bottom w:val="nil"/>
          <w:right w:val="nil"/>
          <w:between w:val="nil"/>
        </w:pBdr>
        <w:jc w:val="both"/>
      </w:pPr>
      <w:r w:rsidRPr="004506D4">
        <w:t>Establecer base de datos de profesionales Bogotanos altamente calificados residentes en el exterior que aspiren regresar a la ciudad, con el fin de facilitar la búsqueda de inserción laboral.</w:t>
      </w:r>
    </w:p>
    <w:p w14:paraId="525990BE" w14:textId="77777777" w:rsidR="00412B19" w:rsidRPr="004506D4" w:rsidRDefault="0008542C">
      <w:pPr>
        <w:numPr>
          <w:ilvl w:val="0"/>
          <w:numId w:val="2"/>
        </w:numPr>
        <w:pBdr>
          <w:top w:val="nil"/>
          <w:left w:val="nil"/>
          <w:bottom w:val="nil"/>
          <w:right w:val="nil"/>
          <w:between w:val="nil"/>
        </w:pBdr>
        <w:jc w:val="both"/>
      </w:pPr>
      <w:r w:rsidRPr="004506D4">
        <w:t>Establecer metodologías para la inserción laboral de profesionales altamente calificados de Bogotá.</w:t>
      </w:r>
    </w:p>
    <w:p w14:paraId="511297C6" w14:textId="77777777" w:rsidR="00412B19" w:rsidRPr="004506D4" w:rsidRDefault="00412B19">
      <w:pPr>
        <w:ind w:left="360"/>
        <w:jc w:val="both"/>
      </w:pPr>
    </w:p>
    <w:p w14:paraId="51555D19" w14:textId="77777777" w:rsidR="00412B19" w:rsidRPr="004506D4" w:rsidRDefault="0008542C">
      <w:pPr>
        <w:jc w:val="both"/>
      </w:pPr>
      <w:r w:rsidRPr="004506D4">
        <w:rPr>
          <w:b/>
        </w:rPr>
        <w:t xml:space="preserve">Artículo 4°. Campañas de difusión: </w:t>
      </w:r>
      <w:r w:rsidRPr="004506D4">
        <w:t>La administración Distrital elaborará campañas de difusión, con el fin de que la información del programa llegue a todos los interesados.</w:t>
      </w:r>
    </w:p>
    <w:p w14:paraId="52E15D93" w14:textId="77777777" w:rsidR="00412B19" w:rsidRPr="004506D4" w:rsidRDefault="00412B19">
      <w:pPr>
        <w:jc w:val="both"/>
      </w:pPr>
    </w:p>
    <w:p w14:paraId="2ACFB3E9" w14:textId="77777777" w:rsidR="00412B19" w:rsidRPr="004506D4" w:rsidRDefault="0008542C">
      <w:pPr>
        <w:jc w:val="both"/>
      </w:pPr>
      <w:r w:rsidRPr="004506D4">
        <w:rPr>
          <w:b/>
        </w:rPr>
        <w:t>Artículo 6°. Evaluación:</w:t>
      </w:r>
      <w:r w:rsidRPr="004506D4">
        <w:t xml:space="preserve"> La administración Distrital enviará un informe semestral con los resultados de la implementación del presente acuerdo.</w:t>
      </w:r>
    </w:p>
    <w:p w14:paraId="7D35AD82" w14:textId="77777777" w:rsidR="00412B19" w:rsidRPr="004506D4" w:rsidRDefault="00412B19">
      <w:pPr>
        <w:jc w:val="both"/>
      </w:pPr>
    </w:p>
    <w:p w14:paraId="0F4E5974" w14:textId="77777777" w:rsidR="00412B19" w:rsidRDefault="0008542C">
      <w:pPr>
        <w:jc w:val="both"/>
      </w:pPr>
      <w:r w:rsidRPr="004506D4">
        <w:rPr>
          <w:b/>
        </w:rPr>
        <w:t>Artículo 7º. Vigencia</w:t>
      </w:r>
      <w:r w:rsidRPr="004506D4">
        <w:t>. El presente Acuerdo rige a partir de la fecha de su promulgación.</w:t>
      </w:r>
    </w:p>
    <w:p w14:paraId="4BCA691E" w14:textId="77777777" w:rsidR="00705FCB" w:rsidRDefault="00705FCB">
      <w:pPr>
        <w:jc w:val="both"/>
      </w:pPr>
    </w:p>
    <w:p w14:paraId="2F2F83A8" w14:textId="77777777" w:rsidR="00705FCB" w:rsidRPr="004506D4" w:rsidRDefault="00705FCB">
      <w:pPr>
        <w:jc w:val="both"/>
      </w:pPr>
    </w:p>
    <w:p w14:paraId="4CDAA31D" w14:textId="77777777" w:rsidR="00412B19" w:rsidRPr="004506D4" w:rsidRDefault="00412B19">
      <w:pPr>
        <w:jc w:val="both"/>
      </w:pPr>
    </w:p>
    <w:p w14:paraId="7AB07CA1" w14:textId="77777777" w:rsidR="00412B19" w:rsidRPr="004506D4" w:rsidRDefault="0008542C">
      <w:pPr>
        <w:spacing w:line="276" w:lineRule="auto"/>
        <w:jc w:val="center"/>
      </w:pPr>
      <w:r w:rsidRPr="004506D4">
        <w:t>COMUNÍQUESE Y CÚMPLASE</w:t>
      </w:r>
    </w:p>
    <w:p w14:paraId="5FAA184F" w14:textId="77777777" w:rsidR="00412B19" w:rsidRPr="004506D4" w:rsidRDefault="00412B19">
      <w:pPr>
        <w:spacing w:line="276" w:lineRule="auto"/>
        <w:jc w:val="center"/>
      </w:pPr>
    </w:p>
    <w:p w14:paraId="1B73773A" w14:textId="6D3505D3" w:rsidR="00412B19" w:rsidRPr="004506D4" w:rsidRDefault="0008542C">
      <w:pPr>
        <w:spacing w:line="276" w:lineRule="auto"/>
        <w:jc w:val="center"/>
      </w:pPr>
      <w:r w:rsidRPr="004506D4">
        <w:t>Dado en Bogotá, D.C., a los ___ días del mes de ___ del año 202</w:t>
      </w:r>
      <w:r w:rsidR="000A3481">
        <w:t>4</w:t>
      </w:r>
    </w:p>
    <w:p w14:paraId="37B1AE75" w14:textId="77777777" w:rsidR="00412B19" w:rsidRPr="004506D4" w:rsidRDefault="00412B19">
      <w:pPr>
        <w:tabs>
          <w:tab w:val="left" w:pos="5197"/>
        </w:tabs>
        <w:spacing w:after="160" w:line="276" w:lineRule="auto"/>
      </w:pPr>
    </w:p>
    <w:p w14:paraId="367E95CC" w14:textId="77777777" w:rsidR="00412B19" w:rsidRPr="004506D4" w:rsidRDefault="00412B19">
      <w:pPr>
        <w:tabs>
          <w:tab w:val="left" w:pos="5197"/>
        </w:tabs>
        <w:spacing w:after="160" w:line="276" w:lineRule="auto"/>
      </w:pPr>
    </w:p>
    <w:p w14:paraId="31457E0A" w14:textId="77777777" w:rsidR="00412B19" w:rsidRPr="004506D4" w:rsidRDefault="0008542C">
      <w:pPr>
        <w:spacing w:after="10" w:line="268" w:lineRule="auto"/>
        <w:ind w:left="10" w:right="17"/>
        <w:jc w:val="center"/>
        <w:rPr>
          <w:rFonts w:eastAsia="Calibri"/>
        </w:rPr>
      </w:pPr>
      <w:r w:rsidRPr="004506D4">
        <w:rPr>
          <w:rFonts w:eastAsia="Calibri"/>
          <w:b/>
        </w:rPr>
        <w:t xml:space="preserve">Presidente del Concejo                                 </w:t>
      </w:r>
      <w:r w:rsidR="00705FCB">
        <w:rPr>
          <w:rFonts w:eastAsia="Calibri"/>
          <w:b/>
        </w:rPr>
        <w:t xml:space="preserve">                          </w:t>
      </w:r>
      <w:r w:rsidRPr="004506D4">
        <w:rPr>
          <w:rFonts w:eastAsia="Calibri"/>
          <w:b/>
        </w:rPr>
        <w:t xml:space="preserve">Secretaría General </w:t>
      </w:r>
    </w:p>
    <w:p w14:paraId="520111AF" w14:textId="77777777" w:rsidR="00412B19" w:rsidRPr="004506D4" w:rsidRDefault="0008542C">
      <w:pPr>
        <w:spacing w:after="23" w:line="259" w:lineRule="auto"/>
        <w:rPr>
          <w:rFonts w:eastAsia="Calibri"/>
        </w:rPr>
      </w:pPr>
      <w:r w:rsidRPr="004506D4">
        <w:rPr>
          <w:rFonts w:eastAsia="Calibri"/>
          <w:b/>
        </w:rPr>
        <w:t xml:space="preserve"> </w:t>
      </w:r>
    </w:p>
    <w:p w14:paraId="0E104E6E" w14:textId="77777777" w:rsidR="00412B19" w:rsidRPr="004506D4" w:rsidRDefault="0008542C">
      <w:pPr>
        <w:spacing w:after="10" w:line="268" w:lineRule="auto"/>
        <w:ind w:left="10" w:right="5"/>
        <w:jc w:val="center"/>
      </w:pPr>
      <w:r w:rsidRPr="004506D4">
        <w:rPr>
          <w:rFonts w:eastAsia="Calibri"/>
          <w:b/>
        </w:rPr>
        <w:t xml:space="preserve">Alcalde Mayor </w:t>
      </w:r>
    </w:p>
    <w:p w14:paraId="229D7BFF" w14:textId="77777777" w:rsidR="00412B19" w:rsidRPr="004506D4" w:rsidRDefault="00412B19"/>
    <w:p w14:paraId="0EAABBA8" w14:textId="77777777" w:rsidR="00412B19" w:rsidRPr="004506D4" w:rsidRDefault="00412B19">
      <w:pPr>
        <w:rPr>
          <w:highlight w:val="yellow"/>
        </w:rPr>
      </w:pPr>
    </w:p>
    <w:p w14:paraId="46EDE396" w14:textId="77777777" w:rsidR="00412B19" w:rsidRPr="004506D4" w:rsidRDefault="00412B19"/>
    <w:p w14:paraId="2F40DD3E" w14:textId="77777777" w:rsidR="00412B19" w:rsidRPr="004506D4" w:rsidRDefault="00412B19"/>
    <w:p w14:paraId="66744EA4" w14:textId="77777777" w:rsidR="00412B19" w:rsidRPr="004506D4" w:rsidRDefault="00412B19"/>
    <w:p w14:paraId="16F9CF7C" w14:textId="77777777" w:rsidR="00412B19" w:rsidRPr="004506D4" w:rsidRDefault="00412B19"/>
    <w:p w14:paraId="08997CBA" w14:textId="77777777" w:rsidR="00412B19" w:rsidRPr="004506D4" w:rsidRDefault="00412B19"/>
    <w:p w14:paraId="03529349" w14:textId="77777777" w:rsidR="00412B19" w:rsidRPr="004506D4" w:rsidRDefault="00412B19"/>
    <w:p w14:paraId="11E91557" w14:textId="77777777" w:rsidR="00412B19" w:rsidRDefault="00412B19"/>
    <w:p w14:paraId="35E45877" w14:textId="77777777" w:rsidR="009E625A" w:rsidRDefault="009E625A"/>
    <w:p w14:paraId="14229E02" w14:textId="77777777" w:rsidR="009E625A" w:rsidRDefault="009E625A"/>
    <w:p w14:paraId="0F145EDD" w14:textId="77777777" w:rsidR="009E625A" w:rsidRDefault="009E625A"/>
    <w:p w14:paraId="1B87F73D" w14:textId="77777777" w:rsidR="00622096" w:rsidRPr="004506D4" w:rsidRDefault="00622096"/>
    <w:p w14:paraId="4A24A66B" w14:textId="77777777" w:rsidR="00412B19" w:rsidRPr="004506D4" w:rsidRDefault="00412B19"/>
    <w:p w14:paraId="7B1126BE" w14:textId="77777777" w:rsidR="00412B19" w:rsidRDefault="00412B19"/>
    <w:p w14:paraId="5C0838FD" w14:textId="77777777" w:rsidR="00412B19" w:rsidRPr="004506D4" w:rsidRDefault="00412B19"/>
    <w:p w14:paraId="427F2664" w14:textId="77777777" w:rsidR="00412B19" w:rsidRPr="004506D4" w:rsidRDefault="0008542C" w:rsidP="00705FCB">
      <w:pPr>
        <w:jc w:val="both"/>
        <w:rPr>
          <w:b/>
        </w:rPr>
      </w:pPr>
      <w:r w:rsidRPr="004506D4">
        <w:rPr>
          <w:b/>
        </w:rPr>
        <w:t xml:space="preserve">Referencias </w:t>
      </w:r>
    </w:p>
    <w:p w14:paraId="22F0940F" w14:textId="77777777" w:rsidR="00412B19" w:rsidRPr="004506D4" w:rsidRDefault="00412B19" w:rsidP="00705FCB">
      <w:pPr>
        <w:jc w:val="both"/>
      </w:pPr>
    </w:p>
    <w:p w14:paraId="026CD31A" w14:textId="77777777" w:rsidR="00412B19" w:rsidRPr="004506D4" w:rsidRDefault="0008542C" w:rsidP="00705FCB">
      <w:pPr>
        <w:pBdr>
          <w:top w:val="nil"/>
          <w:left w:val="nil"/>
          <w:bottom w:val="nil"/>
          <w:right w:val="nil"/>
          <w:between w:val="nil"/>
        </w:pBdr>
        <w:ind w:left="720" w:hanging="720"/>
        <w:jc w:val="both"/>
      </w:pPr>
      <w:r w:rsidRPr="004506D4">
        <w:t xml:space="preserve">Cancillería de Colombia. (2021). </w:t>
      </w:r>
      <w:r w:rsidRPr="004506D4">
        <w:rPr>
          <w:i/>
        </w:rPr>
        <w:t>Cancillería de Colombia.</w:t>
      </w:r>
      <w:r w:rsidRPr="004506D4">
        <w:t xml:space="preserve"> Obtenido de Portal de Colombia Nos Une: https://www.cancilleria.gov.co/portal-colombia-nos-une</w:t>
      </w:r>
    </w:p>
    <w:p w14:paraId="23EB4325" w14:textId="77777777" w:rsidR="00412B19" w:rsidRPr="004506D4" w:rsidRDefault="0008542C" w:rsidP="00705FCB">
      <w:pPr>
        <w:pBdr>
          <w:top w:val="nil"/>
          <w:left w:val="nil"/>
          <w:bottom w:val="nil"/>
          <w:right w:val="nil"/>
          <w:between w:val="nil"/>
        </w:pBdr>
        <w:ind w:left="720" w:hanging="720"/>
        <w:jc w:val="both"/>
      </w:pPr>
      <w:r w:rsidRPr="004506D4">
        <w:t xml:space="preserve">COLCIENCIAS. (2014). </w:t>
      </w:r>
      <w:r w:rsidRPr="004506D4">
        <w:rPr>
          <w:i/>
        </w:rPr>
        <w:t>DEPARTAMENTO ADMINISTRATIVO DE CIENCIA, TECNOLOGIA E INNOVACION.</w:t>
      </w:r>
      <w:r w:rsidRPr="004506D4">
        <w:t xml:space="preserve"> </w:t>
      </w:r>
    </w:p>
    <w:p w14:paraId="137BACDA" w14:textId="77777777" w:rsidR="00412B19" w:rsidRPr="004506D4" w:rsidRDefault="0008542C" w:rsidP="00705FCB">
      <w:pPr>
        <w:pBdr>
          <w:top w:val="nil"/>
          <w:left w:val="nil"/>
          <w:bottom w:val="nil"/>
          <w:right w:val="nil"/>
          <w:between w:val="nil"/>
        </w:pBdr>
        <w:ind w:left="720" w:hanging="720"/>
        <w:jc w:val="both"/>
      </w:pPr>
      <w:r w:rsidRPr="004506D4">
        <w:t xml:space="preserve">Colfuturo. (2021). </w:t>
      </w:r>
      <w:r w:rsidRPr="004506D4">
        <w:rPr>
          <w:i/>
        </w:rPr>
        <w:t>Beneficiarios</w:t>
      </w:r>
      <w:r w:rsidRPr="004506D4">
        <w:t>. Obtenido de https://www.colfuturo.org/beneficiarios/directorio</w:t>
      </w:r>
    </w:p>
    <w:p w14:paraId="0AA2D97A" w14:textId="77777777" w:rsidR="00412B19" w:rsidRPr="004506D4" w:rsidRDefault="0008542C" w:rsidP="00705FCB">
      <w:pPr>
        <w:pBdr>
          <w:top w:val="nil"/>
          <w:left w:val="nil"/>
          <w:bottom w:val="nil"/>
          <w:right w:val="nil"/>
          <w:between w:val="nil"/>
        </w:pBdr>
        <w:ind w:left="720" w:hanging="720"/>
        <w:jc w:val="both"/>
      </w:pPr>
      <w:r w:rsidRPr="004506D4">
        <w:t xml:space="preserve">Elisa Tasca, D. E. (2021). </w:t>
      </w:r>
      <w:r w:rsidRPr="004506D4">
        <w:rPr>
          <w:i/>
        </w:rPr>
        <w:t>El País.</w:t>
      </w:r>
      <w:r w:rsidRPr="004506D4">
        <w:t xml:space="preserve"> Obtenido de Emigrantes de regreso a España: “La pandemia nos ha tocado la fibra. Vuelvo porque aquí está mi red de apoyo”: https://elpais.com/espana/2021-06-29/emigrantes-de-regreso-a-espana-la-pandemia-nos-ha-tocado-la-fibra-vuelvo-porque-aqui-esta-mi-red-de-apoyo.html</w:t>
      </w:r>
    </w:p>
    <w:p w14:paraId="247DCC3A" w14:textId="77777777" w:rsidR="00412B19" w:rsidRPr="004506D4" w:rsidRDefault="0008542C" w:rsidP="00705FCB">
      <w:pPr>
        <w:pBdr>
          <w:top w:val="nil"/>
          <w:left w:val="nil"/>
          <w:bottom w:val="nil"/>
          <w:right w:val="nil"/>
          <w:between w:val="nil"/>
        </w:pBdr>
        <w:ind w:left="720" w:hanging="720"/>
        <w:jc w:val="both"/>
      </w:pPr>
      <w:r w:rsidRPr="004506D4">
        <w:t xml:space="preserve">EUR-Lex. (2017). </w:t>
      </w:r>
      <w:r w:rsidRPr="004506D4">
        <w:rPr>
          <w:i/>
        </w:rPr>
        <w:t>EUR-Lex</w:t>
      </w:r>
      <w:r w:rsidRPr="004506D4">
        <w:t>. (O. d. Europea, Editor) Obtenido de https://eur-lex.europa.eu/legal-content/ES/TXT/?uri=LEGISSUM%3Aem0028</w:t>
      </w:r>
    </w:p>
    <w:p w14:paraId="09109BAC" w14:textId="77777777" w:rsidR="00412B19" w:rsidRPr="004506D4" w:rsidRDefault="0008542C" w:rsidP="00705FCB">
      <w:pPr>
        <w:pBdr>
          <w:top w:val="nil"/>
          <w:left w:val="nil"/>
          <w:bottom w:val="nil"/>
          <w:right w:val="nil"/>
          <w:between w:val="nil"/>
        </w:pBdr>
        <w:ind w:left="720" w:hanging="720"/>
        <w:jc w:val="both"/>
      </w:pPr>
      <w:r w:rsidRPr="004506D4">
        <w:t xml:space="preserve">Expansión. (2019). Conoce la solución de este país para frenar la fuga de cerebros. </w:t>
      </w:r>
      <w:r w:rsidRPr="004506D4">
        <w:rPr>
          <w:i/>
        </w:rPr>
        <w:t>Expansión</w:t>
      </w:r>
      <w:r w:rsidRPr="004506D4">
        <w:t>.</w:t>
      </w:r>
    </w:p>
    <w:p w14:paraId="5D30DDB7" w14:textId="77777777" w:rsidR="00412B19" w:rsidRPr="004506D4" w:rsidRDefault="0008542C" w:rsidP="00705FCB">
      <w:pPr>
        <w:pBdr>
          <w:top w:val="nil"/>
          <w:left w:val="nil"/>
          <w:bottom w:val="nil"/>
          <w:right w:val="nil"/>
          <w:between w:val="nil"/>
        </w:pBdr>
        <w:ind w:left="720" w:hanging="720"/>
        <w:jc w:val="both"/>
      </w:pPr>
      <w:r w:rsidRPr="004506D4">
        <w:t xml:space="preserve">Forero, R. Á. (2018). Fuga de talentos. </w:t>
      </w:r>
      <w:r w:rsidRPr="004506D4">
        <w:rPr>
          <w:i/>
        </w:rPr>
        <w:t>Semana</w:t>
      </w:r>
      <w:r w:rsidRPr="004506D4">
        <w:t>. Obtenido de https://www.semana.com/opinion/columnistas/articulo/fuga-de-talentos-por-raul-avila-forero/265553/</w:t>
      </w:r>
    </w:p>
    <w:p w14:paraId="36B69337" w14:textId="77777777" w:rsidR="00412B19" w:rsidRPr="004506D4" w:rsidRDefault="0008542C" w:rsidP="00705FCB">
      <w:pPr>
        <w:pBdr>
          <w:top w:val="nil"/>
          <w:left w:val="nil"/>
          <w:bottom w:val="nil"/>
          <w:right w:val="nil"/>
          <w:between w:val="nil"/>
        </w:pBdr>
        <w:ind w:left="720" w:hanging="720"/>
        <w:jc w:val="both"/>
      </w:pPr>
      <w:r w:rsidRPr="004506D4">
        <w:rPr>
          <w:lang w:val="en-US"/>
        </w:rPr>
        <w:t xml:space="preserve">Institute for Management Development. (2020). </w:t>
      </w:r>
      <w:r w:rsidRPr="004506D4">
        <w:rPr>
          <w:i/>
          <w:lang w:val="en-US"/>
        </w:rPr>
        <w:t>World talent ranking 2020.</w:t>
      </w:r>
      <w:r w:rsidRPr="004506D4">
        <w:rPr>
          <w:lang w:val="en-US"/>
        </w:rPr>
        <w:t xml:space="preserve"> </w:t>
      </w:r>
      <w:r w:rsidRPr="004506D4">
        <w:t>IMD WORLD TALENT RANKING 2020.</w:t>
      </w:r>
    </w:p>
    <w:p w14:paraId="153A87BD" w14:textId="77777777" w:rsidR="00412B19" w:rsidRPr="004506D4" w:rsidRDefault="0008542C" w:rsidP="00705FCB">
      <w:pPr>
        <w:pBdr>
          <w:top w:val="nil"/>
          <w:left w:val="nil"/>
          <w:bottom w:val="nil"/>
          <w:right w:val="nil"/>
          <w:between w:val="nil"/>
        </w:pBdr>
        <w:ind w:left="720" w:hanging="720"/>
        <w:jc w:val="both"/>
      </w:pPr>
      <w:r w:rsidRPr="004506D4">
        <w:t xml:space="preserve">Lopez, J. F. (2019). </w:t>
      </w:r>
      <w:r w:rsidRPr="004506D4">
        <w:rPr>
          <w:i/>
        </w:rPr>
        <w:t>Economipedia</w:t>
      </w:r>
      <w:r w:rsidRPr="004506D4">
        <w:t>. Obtenido de Fuga de cerebros: https://economipedia.com/definiciones/fuga-de-cerebros.html</w:t>
      </w:r>
    </w:p>
    <w:p w14:paraId="01762093" w14:textId="77777777" w:rsidR="00412B19" w:rsidRPr="004506D4" w:rsidRDefault="0008542C" w:rsidP="00705FCB">
      <w:pPr>
        <w:pBdr>
          <w:top w:val="nil"/>
          <w:left w:val="nil"/>
          <w:bottom w:val="nil"/>
          <w:right w:val="nil"/>
          <w:between w:val="nil"/>
        </w:pBdr>
        <w:ind w:left="720" w:hanging="720"/>
        <w:jc w:val="both"/>
      </w:pPr>
      <w:r w:rsidRPr="004506D4">
        <w:t xml:space="preserve">Mineducación. (2018). </w:t>
      </w:r>
      <w:r w:rsidRPr="004506D4">
        <w:rPr>
          <w:i/>
        </w:rPr>
        <w:t>Sistema Nacional de Información de la Educación Superior</w:t>
      </w:r>
      <w:r w:rsidRPr="004506D4">
        <w:t>. Obtenido del Sistema Nacional de Información de la Educación Superior.</w:t>
      </w:r>
    </w:p>
    <w:p w14:paraId="2BCC62BF" w14:textId="77777777" w:rsidR="00412B19" w:rsidRPr="004506D4" w:rsidRDefault="0008542C" w:rsidP="00705FCB">
      <w:pPr>
        <w:pBdr>
          <w:top w:val="nil"/>
          <w:left w:val="nil"/>
          <w:bottom w:val="nil"/>
          <w:right w:val="nil"/>
          <w:between w:val="nil"/>
        </w:pBdr>
        <w:ind w:left="720" w:hanging="720"/>
        <w:jc w:val="both"/>
      </w:pPr>
      <w:r w:rsidRPr="004506D4">
        <w:t xml:space="preserve">Ministerio de ciencia, tecnología e innovación- Argentina. (2008). </w:t>
      </w:r>
      <w:r w:rsidRPr="004506D4">
        <w:rPr>
          <w:i/>
        </w:rPr>
        <w:t>Ley Raices-Estado Argentino</w:t>
      </w:r>
      <w:r w:rsidRPr="004506D4">
        <w:t>. Obtenido de Ley Nº 26.421.: https://www.argentina.gob.ar/ciencia/raices/ley-raices</w:t>
      </w:r>
    </w:p>
    <w:p w14:paraId="5AF50DD5" w14:textId="77777777" w:rsidR="00412B19" w:rsidRPr="004506D4" w:rsidRDefault="0008542C" w:rsidP="00705FCB">
      <w:pPr>
        <w:pBdr>
          <w:top w:val="nil"/>
          <w:left w:val="nil"/>
          <w:bottom w:val="nil"/>
          <w:right w:val="nil"/>
          <w:between w:val="nil"/>
        </w:pBdr>
        <w:ind w:left="720" w:hanging="720"/>
        <w:jc w:val="both"/>
      </w:pPr>
      <w:r w:rsidRPr="004506D4">
        <w:t xml:space="preserve">Uniandes. (2019). </w:t>
      </w:r>
      <w:r w:rsidRPr="004506D4">
        <w:rPr>
          <w:i/>
        </w:rPr>
        <w:t>INFORME DE LA MISIÓN INTERNACIONAL DE SABIOS 2019 POR.</w:t>
      </w:r>
      <w:r w:rsidRPr="004506D4">
        <w:t xml:space="preserve"> Bogotá.</w:t>
      </w:r>
    </w:p>
    <w:p w14:paraId="06207E8F" w14:textId="77777777" w:rsidR="00412B19" w:rsidRPr="004506D4" w:rsidRDefault="0008542C" w:rsidP="00705FCB">
      <w:pPr>
        <w:pBdr>
          <w:top w:val="nil"/>
          <w:left w:val="nil"/>
          <w:bottom w:val="nil"/>
          <w:right w:val="nil"/>
          <w:between w:val="nil"/>
        </w:pBdr>
        <w:ind w:left="720" w:hanging="720"/>
        <w:jc w:val="both"/>
      </w:pPr>
      <w:r w:rsidRPr="004506D4">
        <w:t xml:space="preserve">Universidad de los Andes. (2019). MENTES A LA DERIVA: SOBRE LA MIGRACIÓN DE CEREBROS COLOMBIANOS. </w:t>
      </w:r>
      <w:r w:rsidRPr="004506D4">
        <w:rPr>
          <w:i/>
        </w:rPr>
        <w:t>Supuestos Revista Económica</w:t>
      </w:r>
      <w:r w:rsidRPr="004506D4">
        <w:t>. Obtenido de http://revistasupuestos.com/economia-aplicada/2019/2/12/mentes-a-la-deriva-sobre-la-migracin-de-cerebros-colombianos-en-el-p</w:t>
      </w:r>
    </w:p>
    <w:p w14:paraId="27A3EB66" w14:textId="77777777" w:rsidR="00412B19" w:rsidRPr="004506D4" w:rsidRDefault="00412B19" w:rsidP="00705FCB">
      <w:pPr>
        <w:jc w:val="both"/>
      </w:pPr>
    </w:p>
    <w:sectPr w:rsidR="00412B19" w:rsidRPr="004506D4" w:rsidSect="004506D4">
      <w:headerReference w:type="default" r:id="rId9"/>
      <w:footerReference w:type="even" r:id="rId10"/>
      <w:footerReference w:type="default" r:id="rId11"/>
      <w:pgSz w:w="12242" w:h="15842"/>
      <w:pgMar w:top="1701" w:right="1701" w:bottom="1701" w:left="1701" w:header="283"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9A09F" w14:textId="77777777" w:rsidR="00906D69" w:rsidRDefault="00906D69">
      <w:r>
        <w:separator/>
      </w:r>
    </w:p>
  </w:endnote>
  <w:endnote w:type="continuationSeparator" w:id="0">
    <w:p w14:paraId="5FED64B6" w14:textId="77777777" w:rsidR="00906D69" w:rsidRDefault="0090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manaSerif-Regular">
    <w:altName w:val="MV Bol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67D9" w14:textId="77777777" w:rsidR="00412B19" w:rsidRDefault="0008542C">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1558D177" w14:textId="77777777" w:rsidR="00412B19" w:rsidRDefault="00412B19">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0C56C" w14:textId="77777777" w:rsidR="00412B19" w:rsidRDefault="00412B19">
    <w:pPr>
      <w:pBdr>
        <w:top w:val="nil"/>
        <w:left w:val="nil"/>
        <w:bottom w:val="nil"/>
        <w:right w:val="nil"/>
        <w:between w:val="nil"/>
      </w:pBdr>
      <w:tabs>
        <w:tab w:val="center" w:pos="4252"/>
        <w:tab w:val="right" w:pos="8504"/>
      </w:tabs>
      <w:jc w:val="center"/>
      <w:rPr>
        <w:sz w:val="18"/>
        <w:szCs w:val="18"/>
      </w:rPr>
    </w:pPr>
  </w:p>
  <w:p w14:paraId="2C828AF0" w14:textId="77777777" w:rsidR="00412B19" w:rsidRDefault="00412B19">
    <w:pPr>
      <w:pBdr>
        <w:top w:val="nil"/>
        <w:left w:val="nil"/>
        <w:bottom w:val="nil"/>
        <w:right w:val="nil"/>
        <w:between w:val="nil"/>
      </w:pBdr>
      <w:tabs>
        <w:tab w:val="center" w:pos="4252"/>
        <w:tab w:val="right" w:pos="8504"/>
      </w:tabs>
      <w:jc w:val="center"/>
      <w:rPr>
        <w:sz w:val="18"/>
        <w:szCs w:val="18"/>
      </w:rPr>
    </w:pPr>
  </w:p>
  <w:p w14:paraId="2718F6B3" w14:textId="77777777" w:rsidR="00412B19" w:rsidRDefault="00412B19">
    <w:pPr>
      <w:pBdr>
        <w:top w:val="nil"/>
        <w:left w:val="nil"/>
        <w:bottom w:val="nil"/>
        <w:right w:val="nil"/>
        <w:between w:val="nil"/>
      </w:pBdr>
      <w:tabs>
        <w:tab w:val="center" w:pos="4252"/>
        <w:tab w:val="right" w:pos="8504"/>
      </w:tabs>
      <w:jc w:val="center"/>
      <w:rPr>
        <w:sz w:val="16"/>
        <w:szCs w:val="16"/>
      </w:rPr>
    </w:pPr>
  </w:p>
  <w:p w14:paraId="03BCFEE2" w14:textId="77777777" w:rsidR="00412B19" w:rsidRDefault="00412B19">
    <w:pPr>
      <w:pBdr>
        <w:top w:val="nil"/>
        <w:left w:val="nil"/>
        <w:bottom w:val="nil"/>
        <w:right w:val="nil"/>
        <w:between w:val="nil"/>
      </w:pBdr>
      <w:tabs>
        <w:tab w:val="center" w:pos="4252"/>
        <w:tab w:val="right" w:pos="8504"/>
      </w:tabs>
      <w:rPr>
        <w:sz w:val="16"/>
        <w:szCs w:val="16"/>
      </w:rPr>
    </w:pPr>
  </w:p>
  <w:p w14:paraId="048ACD04" w14:textId="77777777" w:rsidR="00412B19" w:rsidRDefault="00412B19">
    <w:pPr>
      <w:pBdr>
        <w:top w:val="nil"/>
        <w:left w:val="nil"/>
        <w:bottom w:val="nil"/>
        <w:right w:val="nil"/>
        <w:between w:val="nil"/>
      </w:pBdr>
      <w:tabs>
        <w:tab w:val="center" w:pos="4252"/>
        <w:tab w:val="right" w:pos="8504"/>
      </w:tabs>
      <w:rPr>
        <w:sz w:val="16"/>
        <w:szCs w:val="16"/>
      </w:rPr>
    </w:pPr>
  </w:p>
  <w:p w14:paraId="5BE7CCAC" w14:textId="77777777" w:rsidR="00412B19" w:rsidRDefault="00412B19">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F8A10" w14:textId="77777777" w:rsidR="00906D69" w:rsidRDefault="00906D69">
      <w:r>
        <w:separator/>
      </w:r>
    </w:p>
  </w:footnote>
  <w:footnote w:type="continuationSeparator" w:id="0">
    <w:p w14:paraId="10618F8A" w14:textId="77777777" w:rsidR="00906D69" w:rsidRDefault="0090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F6219" w14:textId="77777777" w:rsidR="00412B19" w:rsidRDefault="00412B19">
    <w:pPr>
      <w:widowControl w:val="0"/>
      <w:pBdr>
        <w:top w:val="nil"/>
        <w:left w:val="nil"/>
        <w:bottom w:val="nil"/>
        <w:right w:val="nil"/>
        <w:between w:val="nil"/>
      </w:pBdr>
      <w:spacing w:line="276" w:lineRule="auto"/>
    </w:pPr>
  </w:p>
  <w:tbl>
    <w:tblPr>
      <w:tblW w:w="5000" w:type="pct"/>
      <w:tblCellMar>
        <w:left w:w="70" w:type="dxa"/>
        <w:right w:w="70" w:type="dxa"/>
      </w:tblCellMar>
      <w:tblLook w:val="0000" w:firstRow="0" w:lastRow="0" w:firstColumn="0" w:lastColumn="0" w:noHBand="0" w:noVBand="0"/>
    </w:tblPr>
    <w:tblGrid>
      <w:gridCol w:w="2361"/>
      <w:gridCol w:w="4235"/>
      <w:gridCol w:w="2234"/>
    </w:tblGrid>
    <w:tr w:rsidR="00622096" w:rsidRPr="00F340A5" w14:paraId="7439091E" w14:textId="77777777" w:rsidTr="00380521">
      <w:trPr>
        <w:trHeight w:val="454"/>
      </w:trPr>
      <w:tc>
        <w:tcPr>
          <w:tcW w:w="1337" w:type="pct"/>
          <w:vMerge w:val="restart"/>
          <w:tcBorders>
            <w:top w:val="single" w:sz="4" w:space="0" w:color="auto"/>
            <w:left w:val="single" w:sz="4" w:space="0" w:color="auto"/>
            <w:right w:val="single" w:sz="4" w:space="0" w:color="auto"/>
          </w:tcBorders>
          <w:vAlign w:val="center"/>
        </w:tcPr>
        <w:p w14:paraId="24E31ADF" w14:textId="77777777" w:rsidR="00622096" w:rsidRPr="00F340A5" w:rsidRDefault="00622096" w:rsidP="00622096">
          <w:pPr>
            <w:jc w:val="center"/>
            <w:rPr>
              <w:rFonts w:eastAsia="Times New Roman"/>
              <w:sz w:val="16"/>
              <w:szCs w:val="16"/>
              <w:lang w:eastAsia="es-ES"/>
            </w:rPr>
          </w:pPr>
          <w:r>
            <w:rPr>
              <w:noProof/>
              <w:lang w:val="es-CO"/>
            </w:rPr>
            <w:drawing>
              <wp:anchor distT="0" distB="0" distL="114300" distR="114300" simplePos="0" relativeHeight="251659264" behindDoc="1" locked="0" layoutInCell="1" allowOverlap="1" wp14:anchorId="28543B80" wp14:editId="427B5F36">
                <wp:simplePos x="0" y="0"/>
                <wp:positionH relativeFrom="column">
                  <wp:posOffset>361315</wp:posOffset>
                </wp:positionH>
                <wp:positionV relativeFrom="paragraph">
                  <wp:posOffset>-33655</wp:posOffset>
                </wp:positionV>
                <wp:extent cx="752475" cy="885825"/>
                <wp:effectExtent l="0" t="0" r="9525" b="9525"/>
                <wp:wrapNone/>
                <wp:docPr id="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378AA2EC" w14:textId="77777777" w:rsidR="00622096" w:rsidRPr="00F340A5" w:rsidRDefault="00622096" w:rsidP="00622096">
          <w:pPr>
            <w:jc w:val="center"/>
            <w:rPr>
              <w:rFonts w:eastAsia="Times New Roman"/>
              <w:sz w:val="18"/>
              <w:szCs w:val="18"/>
              <w:lang w:eastAsia="es-ES"/>
            </w:rPr>
          </w:pPr>
          <w:r w:rsidRPr="00F340A5">
            <w:rPr>
              <w:rFonts w:eastAsia="Times New Roman"/>
              <w:sz w:val="18"/>
              <w:szCs w:val="18"/>
              <w:lang w:eastAsia="es-ES"/>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5C98FD44" w14:textId="77777777" w:rsidR="00622096" w:rsidRPr="00F340A5" w:rsidRDefault="00622096" w:rsidP="00622096">
          <w:pPr>
            <w:rPr>
              <w:rFonts w:eastAsia="Times New Roman"/>
              <w:sz w:val="16"/>
              <w:szCs w:val="16"/>
              <w:lang w:eastAsia="es-ES"/>
            </w:rPr>
          </w:pPr>
          <w:r w:rsidRPr="00F340A5">
            <w:rPr>
              <w:rFonts w:eastAsia="Times New Roman"/>
              <w:sz w:val="16"/>
              <w:szCs w:val="16"/>
              <w:lang w:eastAsia="es-ES"/>
            </w:rPr>
            <w:t>CÓDIGO</w:t>
          </w:r>
          <w:r w:rsidRPr="00F340A5">
            <w:rPr>
              <w:rFonts w:eastAsia="Times New Roman"/>
              <w:color w:val="3366FF"/>
              <w:sz w:val="16"/>
              <w:szCs w:val="16"/>
              <w:lang w:eastAsia="es-ES"/>
            </w:rPr>
            <w:t xml:space="preserve">: </w:t>
          </w:r>
          <w:r w:rsidRPr="00F340A5">
            <w:rPr>
              <w:rFonts w:eastAsia="Times New Roman"/>
              <w:sz w:val="16"/>
              <w:szCs w:val="16"/>
              <w:lang w:eastAsia="es-ES"/>
            </w:rPr>
            <w:t>GNV-FO-001</w:t>
          </w:r>
        </w:p>
      </w:tc>
    </w:tr>
    <w:tr w:rsidR="00622096" w:rsidRPr="00F340A5" w14:paraId="7D2F2E3A" w14:textId="77777777" w:rsidTr="00380521">
      <w:trPr>
        <w:trHeight w:val="454"/>
      </w:trPr>
      <w:tc>
        <w:tcPr>
          <w:tcW w:w="1337" w:type="pct"/>
          <w:vMerge/>
          <w:tcBorders>
            <w:left w:val="single" w:sz="4" w:space="0" w:color="auto"/>
            <w:right w:val="single" w:sz="4" w:space="0" w:color="auto"/>
          </w:tcBorders>
          <w:vAlign w:val="center"/>
        </w:tcPr>
        <w:p w14:paraId="4B1FC7EC" w14:textId="77777777" w:rsidR="00622096" w:rsidRPr="00F340A5" w:rsidRDefault="00622096" w:rsidP="00622096">
          <w:pPr>
            <w:rPr>
              <w:rFonts w:eastAsia="Times New Roman"/>
              <w:sz w:val="16"/>
              <w:szCs w:val="16"/>
              <w:lang w:eastAsia="es-ES"/>
            </w:rPr>
          </w:pPr>
        </w:p>
      </w:tc>
      <w:tc>
        <w:tcPr>
          <w:tcW w:w="2398" w:type="pct"/>
          <w:vMerge w:val="restart"/>
          <w:tcBorders>
            <w:top w:val="single" w:sz="4" w:space="0" w:color="auto"/>
            <w:left w:val="nil"/>
            <w:right w:val="single" w:sz="4" w:space="0" w:color="auto"/>
          </w:tcBorders>
          <w:vAlign w:val="center"/>
        </w:tcPr>
        <w:p w14:paraId="1D4584AD" w14:textId="77777777" w:rsidR="00622096" w:rsidRPr="00F340A5" w:rsidRDefault="00622096" w:rsidP="00622096">
          <w:pPr>
            <w:jc w:val="center"/>
            <w:rPr>
              <w:rFonts w:eastAsia="Times New Roman"/>
              <w:sz w:val="20"/>
              <w:szCs w:val="20"/>
              <w:lang w:eastAsia="es-ES"/>
            </w:rPr>
          </w:pPr>
          <w:r w:rsidRPr="00F340A5">
            <w:rPr>
              <w:rFonts w:eastAsia="Times New Roman"/>
              <w:sz w:val="20"/>
              <w:szCs w:val="20"/>
              <w:lang w:eastAsia="es-ES"/>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0EFF8F75" w14:textId="77777777" w:rsidR="00622096" w:rsidRPr="00F340A5" w:rsidRDefault="00622096" w:rsidP="00622096">
          <w:pPr>
            <w:rPr>
              <w:rFonts w:eastAsia="Times New Roman"/>
              <w:sz w:val="16"/>
              <w:szCs w:val="16"/>
              <w:lang w:eastAsia="es-ES"/>
            </w:rPr>
          </w:pPr>
          <w:r w:rsidRPr="00F340A5">
            <w:rPr>
              <w:rFonts w:eastAsia="Times New Roman"/>
              <w:sz w:val="16"/>
              <w:szCs w:val="16"/>
              <w:lang w:eastAsia="es-ES"/>
            </w:rPr>
            <w:t>VERSIÓN:    02</w:t>
          </w:r>
        </w:p>
      </w:tc>
    </w:tr>
    <w:tr w:rsidR="00622096" w:rsidRPr="00F340A5" w14:paraId="72583CEC" w14:textId="77777777" w:rsidTr="00380521">
      <w:trPr>
        <w:trHeight w:val="454"/>
      </w:trPr>
      <w:tc>
        <w:tcPr>
          <w:tcW w:w="1337" w:type="pct"/>
          <w:vMerge/>
          <w:tcBorders>
            <w:left w:val="single" w:sz="4" w:space="0" w:color="auto"/>
            <w:bottom w:val="single" w:sz="4" w:space="0" w:color="auto"/>
            <w:right w:val="single" w:sz="4" w:space="0" w:color="auto"/>
          </w:tcBorders>
          <w:vAlign w:val="center"/>
        </w:tcPr>
        <w:p w14:paraId="160D6627" w14:textId="77777777" w:rsidR="00622096" w:rsidRPr="00F340A5" w:rsidRDefault="00622096" w:rsidP="00622096">
          <w:pPr>
            <w:rPr>
              <w:rFonts w:eastAsia="Times New Roman"/>
              <w:sz w:val="16"/>
              <w:szCs w:val="16"/>
              <w:lang w:eastAsia="es-ES"/>
            </w:rPr>
          </w:pPr>
        </w:p>
      </w:tc>
      <w:tc>
        <w:tcPr>
          <w:tcW w:w="2398" w:type="pct"/>
          <w:vMerge/>
          <w:tcBorders>
            <w:left w:val="nil"/>
            <w:bottom w:val="single" w:sz="4" w:space="0" w:color="auto"/>
            <w:right w:val="single" w:sz="4" w:space="0" w:color="auto"/>
          </w:tcBorders>
          <w:vAlign w:val="center"/>
        </w:tcPr>
        <w:p w14:paraId="1B149C0B" w14:textId="77777777" w:rsidR="00622096" w:rsidRPr="00F340A5" w:rsidRDefault="00622096" w:rsidP="00622096">
          <w:pPr>
            <w:jc w:val="center"/>
            <w:rPr>
              <w:rFonts w:eastAsia="Times New Roman"/>
              <w:sz w:val="18"/>
              <w:szCs w:val="18"/>
              <w:lang w:eastAsia="es-ES"/>
            </w:rPr>
          </w:pPr>
        </w:p>
      </w:tc>
      <w:tc>
        <w:tcPr>
          <w:tcW w:w="1265" w:type="pct"/>
          <w:tcBorders>
            <w:top w:val="single" w:sz="4" w:space="0" w:color="auto"/>
            <w:left w:val="nil"/>
            <w:bottom w:val="single" w:sz="4" w:space="0" w:color="auto"/>
            <w:right w:val="single" w:sz="4" w:space="0" w:color="000000"/>
          </w:tcBorders>
          <w:vAlign w:val="center"/>
        </w:tcPr>
        <w:p w14:paraId="00B31C7B" w14:textId="77777777" w:rsidR="00622096" w:rsidRPr="00F340A5" w:rsidRDefault="00622096" w:rsidP="00622096">
          <w:pPr>
            <w:rPr>
              <w:rFonts w:eastAsia="Times New Roman"/>
              <w:sz w:val="16"/>
              <w:szCs w:val="16"/>
              <w:lang w:eastAsia="es-ES"/>
            </w:rPr>
          </w:pPr>
          <w:r w:rsidRPr="00F340A5">
            <w:rPr>
              <w:rFonts w:eastAsia="Times New Roman"/>
              <w:sz w:val="16"/>
              <w:szCs w:val="16"/>
              <w:lang w:eastAsia="es-ES"/>
            </w:rPr>
            <w:t>FECHA: 14-Nov-2019</w:t>
          </w:r>
        </w:p>
      </w:tc>
    </w:tr>
  </w:tbl>
  <w:p w14:paraId="3E262A50" w14:textId="77777777" w:rsidR="00412B19" w:rsidRDefault="00412B19">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301928"/>
    <w:multiLevelType w:val="hybridMultilevel"/>
    <w:tmpl w:val="B85C33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1637197"/>
    <w:multiLevelType w:val="multilevel"/>
    <w:tmpl w:val="DA7076D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F2C6F6D"/>
    <w:multiLevelType w:val="multilevel"/>
    <w:tmpl w:val="D1CE7D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EDA6124"/>
    <w:multiLevelType w:val="multilevel"/>
    <w:tmpl w:val="DD7ED2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19"/>
    <w:rsid w:val="0001462A"/>
    <w:rsid w:val="0008542C"/>
    <w:rsid w:val="000A3481"/>
    <w:rsid w:val="000F5743"/>
    <w:rsid w:val="001E3EF6"/>
    <w:rsid w:val="00217D84"/>
    <w:rsid w:val="003C5BD9"/>
    <w:rsid w:val="003C77D9"/>
    <w:rsid w:val="003D0030"/>
    <w:rsid w:val="00412B19"/>
    <w:rsid w:val="004506D4"/>
    <w:rsid w:val="00461A35"/>
    <w:rsid w:val="004B4A75"/>
    <w:rsid w:val="00622096"/>
    <w:rsid w:val="006E2D5E"/>
    <w:rsid w:val="00705FCB"/>
    <w:rsid w:val="00906D69"/>
    <w:rsid w:val="009215E3"/>
    <w:rsid w:val="009B1B74"/>
    <w:rsid w:val="009E625A"/>
    <w:rsid w:val="00A7787C"/>
    <w:rsid w:val="00AA3E19"/>
    <w:rsid w:val="00B5534D"/>
    <w:rsid w:val="00BD6115"/>
    <w:rsid w:val="00BE0E38"/>
    <w:rsid w:val="00C41A86"/>
    <w:rsid w:val="00CA7F6D"/>
    <w:rsid w:val="00EE4CB8"/>
    <w:rsid w:val="00F41BBA"/>
    <w:rsid w:val="00FA25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84A64"/>
  <w15:docId w15:val="{5EC52FB8-D8AD-43BA-A34D-84EB52034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character" w:styleId="Textoennegrita">
    <w:name w:val="Strong"/>
    <w:basedOn w:val="Fuentedeprrafopredeter"/>
    <w:uiPriority w:val="22"/>
    <w:qFormat/>
    <w:locked/>
    <w:rsid w:val="00644A80"/>
    <w:rPr>
      <w:b/>
      <w:bCs/>
    </w:rPr>
  </w:style>
  <w:style w:type="paragraph" w:styleId="NormalWeb">
    <w:name w:val="Normal (Web)"/>
    <w:basedOn w:val="Normal"/>
    <w:uiPriority w:val="99"/>
    <w:unhideWhenUsed/>
    <w:rsid w:val="00644A80"/>
    <w:pPr>
      <w:spacing w:before="100" w:beforeAutospacing="1" w:after="100" w:afterAutospacing="1"/>
    </w:pPr>
    <w:rPr>
      <w:rFonts w:ascii="Times New Roman" w:hAnsi="Times New Roman"/>
      <w:color w:val="auto"/>
      <w:lang w:val="es-CO"/>
    </w:rPr>
  </w:style>
  <w:style w:type="paragraph" w:customStyle="1" w:styleId="Default">
    <w:name w:val="Default"/>
    <w:rsid w:val="00644A80"/>
    <w:pPr>
      <w:autoSpaceDE w:val="0"/>
      <w:autoSpaceDN w:val="0"/>
      <w:adjustRightInd w:val="0"/>
    </w:pPr>
    <w:rPr>
      <w:color w:val="000000"/>
      <w:lang w:val="es-CO"/>
    </w:rPr>
  </w:style>
  <w:style w:type="paragraph" w:styleId="Bibliografa">
    <w:name w:val="Bibliography"/>
    <w:basedOn w:val="Normal"/>
    <w:next w:val="Normal"/>
    <w:uiPriority w:val="37"/>
    <w:unhideWhenUsed/>
    <w:rsid w:val="00E37388"/>
  </w:style>
  <w:style w:type="character" w:customStyle="1" w:styleId="Mencinsinresolver1">
    <w:name w:val="Mención sin resolver1"/>
    <w:basedOn w:val="Fuentedeprrafopredeter"/>
    <w:uiPriority w:val="99"/>
    <w:semiHidden/>
    <w:unhideWhenUsed/>
    <w:rsid w:val="00D509A8"/>
    <w:rPr>
      <w:color w:val="605E5C"/>
      <w:shd w:val="clear" w:color="auto" w:fill="E1DFDD"/>
    </w:rPr>
  </w:style>
  <w:style w:type="character" w:styleId="Hipervnculovisitado">
    <w:name w:val="FollowedHyperlink"/>
    <w:basedOn w:val="Fuentedeprrafopredeter"/>
    <w:uiPriority w:val="99"/>
    <w:semiHidden/>
    <w:unhideWhenUsed/>
    <w:rsid w:val="00A23B0C"/>
    <w:rPr>
      <w:color w:val="800080" w:themeColor="followed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UgDc7oW/JnmgTEv3L+WyI7jSg==">AMUW2mXbf6dFXENhXmnhTaj5bjgR0qwQRl0b6mBi4SnvZw4wtFAsT5TLtY+siCeWk9ei1NHv94ABi0aHFkSOxSkWmurrrviEKAF0BShj8fm4mX5reQE+ULqOS5WAjbflBy3J1m6/HFAW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4112</Words>
  <Characters>22616</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26675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CLAUDIA TERESA SUAREZ NIÑO</cp:lastModifiedBy>
  <cp:revision>18</cp:revision>
  <cp:lastPrinted>2025-01-13T20:03:00Z</cp:lastPrinted>
  <dcterms:created xsi:type="dcterms:W3CDTF">2023-03-16T16:15:00Z</dcterms:created>
  <dcterms:modified xsi:type="dcterms:W3CDTF">2025-10-17T17:02:00Z</dcterms:modified>
</cp:coreProperties>
</file>